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BF" w:rsidRPr="00B50FBF" w:rsidRDefault="00B50FBF" w:rsidP="00B50FBF">
      <w:pPr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32"/>
          <w:szCs w:val="32"/>
          <w:lang w:val="bg-BG"/>
        </w:rPr>
      </w:pPr>
      <w:bookmarkStart w:id="0" w:name="_GoBack"/>
      <w:bookmarkEnd w:id="0"/>
      <w:r w:rsidRPr="00B50FBF">
        <w:rPr>
          <w:rFonts w:ascii="Times New Roman" w:hAnsi="Times New Roman" w:cs="Times New Roman"/>
          <w:b/>
          <w:i/>
          <w:sz w:val="32"/>
          <w:szCs w:val="32"/>
          <w:lang w:val="bg-BG"/>
        </w:rPr>
        <w:t>Композиционната техника на Л</w:t>
      </w:r>
      <w:r>
        <w:rPr>
          <w:rFonts w:ascii="Times New Roman" w:hAnsi="Times New Roman" w:cs="Times New Roman"/>
          <w:b/>
          <w:i/>
          <w:sz w:val="32"/>
          <w:szCs w:val="32"/>
          <w:lang w:val="bg-BG"/>
        </w:rPr>
        <w:t>азар</w:t>
      </w:r>
      <w:r w:rsidRPr="00B50FBF">
        <w:rPr>
          <w:rFonts w:ascii="Times New Roman" w:hAnsi="Times New Roman" w:cs="Times New Roman"/>
          <w:b/>
          <w:i/>
          <w:sz w:val="32"/>
          <w:szCs w:val="32"/>
          <w:lang w:val="bg-BG"/>
        </w:rPr>
        <w:t xml:space="preserve"> Н</w:t>
      </w:r>
      <w:r>
        <w:rPr>
          <w:rFonts w:ascii="Times New Roman" w:hAnsi="Times New Roman" w:cs="Times New Roman"/>
          <w:b/>
          <w:i/>
          <w:sz w:val="32"/>
          <w:szCs w:val="32"/>
          <w:lang w:val="bg-BG"/>
        </w:rPr>
        <w:t>иколов</w:t>
      </w:r>
      <w:r w:rsidRPr="00B50FBF">
        <w:rPr>
          <w:rFonts w:ascii="Times New Roman" w:hAnsi="Times New Roman" w:cs="Times New Roman"/>
          <w:b/>
          <w:i/>
          <w:sz w:val="32"/>
          <w:szCs w:val="32"/>
          <w:lang w:val="bg-BG"/>
        </w:rPr>
        <w:t xml:space="preserve"> в контекста на процесите в бълг</w:t>
      </w:r>
      <w:r>
        <w:rPr>
          <w:rFonts w:ascii="Times New Roman" w:hAnsi="Times New Roman" w:cs="Times New Roman"/>
          <w:b/>
          <w:i/>
          <w:sz w:val="32"/>
          <w:szCs w:val="32"/>
          <w:lang w:val="bg-BG"/>
        </w:rPr>
        <w:t>арската</w:t>
      </w:r>
      <w:r w:rsidRPr="00B50FBF">
        <w:rPr>
          <w:rFonts w:ascii="Times New Roman" w:hAnsi="Times New Roman" w:cs="Times New Roman"/>
          <w:b/>
          <w:i/>
          <w:sz w:val="32"/>
          <w:szCs w:val="32"/>
          <w:lang w:val="bg-BG"/>
        </w:rPr>
        <w:t xml:space="preserve"> музика от втората половина на </w:t>
      </w:r>
      <w:r w:rsidRPr="00B50FBF">
        <w:rPr>
          <w:rFonts w:ascii="Times New Roman" w:hAnsi="Times New Roman" w:cs="Times New Roman"/>
          <w:b/>
          <w:i/>
          <w:sz w:val="32"/>
          <w:szCs w:val="32"/>
        </w:rPr>
        <w:t xml:space="preserve">XX </w:t>
      </w:r>
      <w:r w:rsidRPr="00B50FBF">
        <w:rPr>
          <w:rFonts w:ascii="Times New Roman" w:hAnsi="Times New Roman" w:cs="Times New Roman"/>
          <w:b/>
          <w:i/>
          <w:sz w:val="32"/>
          <w:szCs w:val="32"/>
          <w:lang w:val="bg-BG"/>
        </w:rPr>
        <w:t>век</w:t>
      </w:r>
    </w:p>
    <w:p w:rsidR="00B50FBF" w:rsidRPr="00EB338E" w:rsidRDefault="00B50FBF" w:rsidP="00B50F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B338E">
        <w:rPr>
          <w:rFonts w:ascii="Times New Roman" w:hAnsi="Times New Roman" w:cs="Times New Roman"/>
          <w:sz w:val="28"/>
          <w:szCs w:val="28"/>
          <w:lang w:val="bg-BG"/>
        </w:rPr>
        <w:t>Новите творчески пътища, които поемат композиторите от поколението на Лазар Николов, твърде  рязко сменят посоката в развитието на българското музикална култура. Езикът, на който те „говорят” е твърде напредничав и неразбираем както за техните учители, така и за</w:t>
      </w:r>
      <w:r>
        <w:rPr>
          <w:rFonts w:ascii="Times New Roman" w:hAnsi="Times New Roman"/>
          <w:sz w:val="28"/>
          <w:szCs w:val="28"/>
          <w:lang w:val="bg-BG"/>
        </w:rPr>
        <w:t xml:space="preserve"> по – </w:t>
      </w:r>
      <w:r w:rsidRPr="00EB338E">
        <w:rPr>
          <w:rFonts w:ascii="Times New Roman" w:hAnsi="Times New Roman"/>
          <w:sz w:val="28"/>
          <w:szCs w:val="28"/>
          <w:lang w:val="bg-BG"/>
        </w:rPr>
        <w:t xml:space="preserve">възрастните им колеги. Така неизбежният конфликт между традиционно мислещи и новатори (в известен смисъл той съществува и до наши дни), наред с обединяващите идеи на </w:t>
      </w:r>
      <w:r w:rsidRPr="00EB338E">
        <w:rPr>
          <w:rFonts w:ascii="Times New Roman" w:hAnsi="Times New Roman" w:cs="Times New Roman"/>
          <w:sz w:val="28"/>
          <w:szCs w:val="28"/>
          <w:lang w:val="bg-BG"/>
        </w:rPr>
        <w:t xml:space="preserve">Новата музика и общия стремеж към намиране на нов тип изразни средства, оформят тесни професионални и лични контакти в кръг от съмишленици. С активното участие на редица известни изпълнители, те взаимно се подкрепят както в търсенията си, така и в популяризирането на своята музика. Между тях протича непрекъснат обмен на идеи и творческо взаимодействие, но най – близка и постоянна е връзката на Лазар Николов с Константин Илиев, започнала още в часовете по композиция при Панчо Владигеров. Писмата им са изключително ценен документ за процесите в музикалния живот и въобще в изкуството по това време, пречупени през умовете и сърцата на двама от най – значимите български творци. В тях те споделят своите позиции, тревоги и съмнения; коментират въпроси, свързани с възможните посоки на съвременната музика, разискват проблемите по пътя към оформянето на индивидуалния стил на всеки от тях. Една от най – важните разисквани теми е </w:t>
      </w:r>
      <w:r w:rsidRPr="00EB338E">
        <w:rPr>
          <w:rFonts w:ascii="Times New Roman" w:hAnsi="Times New Roman" w:cs="Times New Roman"/>
          <w:b/>
          <w:i/>
          <w:sz w:val="28"/>
          <w:szCs w:val="28"/>
          <w:lang w:val="bg-BG"/>
        </w:rPr>
        <w:t>отношението към фолклорните източници</w:t>
      </w:r>
      <w:r w:rsidRPr="00EB338E">
        <w:rPr>
          <w:rFonts w:ascii="Times New Roman" w:hAnsi="Times New Roman" w:cs="Times New Roman"/>
          <w:sz w:val="28"/>
          <w:szCs w:val="28"/>
          <w:lang w:val="bg-BG"/>
        </w:rPr>
        <w:t xml:space="preserve">. Стремежът да се пише българска музика, пречистена от буквалното цитиране и утвърдените начини за използване на народната песен като тематичен материал, без тя да загуби своя национален </w:t>
      </w:r>
      <w:r w:rsidRPr="00EB338E">
        <w:rPr>
          <w:rFonts w:ascii="Times New Roman" w:hAnsi="Times New Roman" w:cs="Times New Roman"/>
          <w:sz w:val="28"/>
          <w:szCs w:val="28"/>
          <w:lang w:val="bg-BG"/>
        </w:rPr>
        <w:lastRenderedPageBreak/>
        <w:t>дух и идентичност, създава нова представа за национални белези на българската музика и поражда идеи за нови тенденции в развитието на нашето музикално творчество. В тази връзка Лазар Николов пише в едно от писмата си до Константин Илиев:</w:t>
      </w:r>
    </w:p>
    <w:p w:rsidR="00B50FBF" w:rsidRPr="00EB338E" w:rsidRDefault="00B50FBF" w:rsidP="00B50FB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EB338E">
        <w:rPr>
          <w:rFonts w:ascii="Times New Roman" w:hAnsi="Times New Roman" w:cs="Times New Roman"/>
          <w:i/>
          <w:sz w:val="28"/>
          <w:szCs w:val="28"/>
          <w:lang w:val="bg-BG"/>
        </w:rPr>
        <w:t>„Има и друг един въпрос, който стои пред мен неразрешен ‒ този за „безотечествената” музика. Как без външна прилика с народната песен, без фолклорни елементи да създадем музика, която да има свое отечество, да има нещо отличително… Този въпрос е крайно тежък за разрешаване, тъй като аз съвсем не поглеждам на него така, отгоре – отгоре, не се касае за нещо външно, което лесно може да се постигне” (</w:t>
      </w:r>
      <w:r w:rsidRPr="00196BA9">
        <w:rPr>
          <w:rFonts w:ascii="Times New Roman" w:hAnsi="Times New Roman" w:cs="Times New Roman"/>
          <w:i/>
          <w:sz w:val="28"/>
          <w:szCs w:val="28"/>
          <w:lang w:val="bg-BG"/>
        </w:rPr>
        <w:t>05.08.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1949)</w:t>
      </w:r>
      <w:r w:rsidRPr="00EB338E">
        <w:rPr>
          <w:rFonts w:ascii="Times New Roman" w:hAnsi="Times New Roman" w:cs="Times New Roman"/>
          <w:i/>
          <w:sz w:val="28"/>
          <w:szCs w:val="28"/>
          <w:lang w:val="bg-BG"/>
        </w:rPr>
        <w:t>.</w:t>
      </w:r>
      <w:r w:rsidRPr="00EB338E">
        <w:rPr>
          <w:rStyle w:val="FootnoteReference"/>
          <w:rFonts w:ascii="Times New Roman" w:hAnsi="Times New Roman" w:cs="Times New Roman"/>
          <w:i/>
          <w:sz w:val="28"/>
          <w:szCs w:val="28"/>
          <w:lang w:val="bg-BG"/>
        </w:rPr>
        <w:footnoteReference w:id="1"/>
      </w:r>
    </w:p>
    <w:p w:rsidR="00B50FBF" w:rsidRPr="00EB338E" w:rsidRDefault="00B50FBF" w:rsidP="00B50F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B338E">
        <w:rPr>
          <w:rFonts w:ascii="Times New Roman" w:hAnsi="Times New Roman" w:cs="Times New Roman"/>
          <w:sz w:val="28"/>
          <w:szCs w:val="28"/>
          <w:lang w:val="bg-BG"/>
        </w:rPr>
        <w:t>Лазар Николов стига до убеждението, че в музика, която се гради върху дванадесеттонова система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EB338E">
        <w:rPr>
          <w:rFonts w:ascii="Times New Roman" w:hAnsi="Times New Roman" w:cs="Times New Roman"/>
          <w:sz w:val="28"/>
          <w:szCs w:val="28"/>
          <w:lang w:val="bg-BG"/>
        </w:rPr>
        <w:t xml:space="preserve"> опираща се на неповторение на тоновете по вертикал, народните мотиви не намират приложение (един от основните „белези“ на </w:t>
      </w:r>
      <w:r w:rsidRPr="00EB338E">
        <w:rPr>
          <w:rFonts w:ascii="Times New Roman" w:hAnsi="Times New Roman" w:cs="Times New Roman"/>
          <w:sz w:val="28"/>
          <w:szCs w:val="28"/>
        </w:rPr>
        <w:t>XX</w:t>
      </w:r>
      <w:r w:rsidRPr="00EB33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век). Също,</w:t>
      </w:r>
      <w:r w:rsidRPr="00EB338E">
        <w:rPr>
          <w:rFonts w:ascii="Times New Roman" w:hAnsi="Times New Roman" w:cs="Times New Roman"/>
          <w:sz w:val="28"/>
          <w:szCs w:val="28"/>
          <w:lang w:val="bg-BG"/>
        </w:rPr>
        <w:t xml:space="preserve"> че съвременното ни музикално творчество следва да търси националното в симбиозата между използваните западноевропейски композиционни техники и ритмичната структура, инструментални похвати и цялостно звучене като българско явление, но без фолклорен тематизъм. Аналог на този подход може да се намери и в творчеството на австрийският композитор Антон Веберн</w:t>
      </w:r>
      <w:r w:rsidRPr="00EB338E">
        <w:rPr>
          <w:rStyle w:val="FootnoteReference"/>
          <w:rFonts w:ascii="Times New Roman" w:hAnsi="Times New Roman" w:cs="Times New Roman"/>
          <w:sz w:val="28"/>
          <w:szCs w:val="28"/>
          <w:lang w:val="bg-BG"/>
        </w:rPr>
        <w:footnoteReference w:id="2"/>
      </w:r>
      <w:r w:rsidRPr="00EB338E">
        <w:rPr>
          <w:rFonts w:ascii="Times New Roman" w:hAnsi="Times New Roman" w:cs="Times New Roman"/>
          <w:sz w:val="28"/>
          <w:szCs w:val="28"/>
          <w:lang w:val="bg-BG"/>
        </w:rPr>
        <w:t xml:space="preserve"> (1883-1945) – с неговия стил, който наричат </w:t>
      </w:r>
      <w:r w:rsidRPr="00EB338E">
        <w:rPr>
          <w:rFonts w:ascii="Times New Roman" w:hAnsi="Times New Roman" w:cs="Times New Roman"/>
          <w:i/>
          <w:sz w:val="28"/>
          <w:szCs w:val="28"/>
          <w:lang w:val="bg-BG"/>
        </w:rPr>
        <w:t>„чист“</w:t>
      </w:r>
      <w:r w:rsidRPr="00EB338E">
        <w:rPr>
          <w:rFonts w:ascii="Times New Roman" w:hAnsi="Times New Roman" w:cs="Times New Roman"/>
          <w:sz w:val="28"/>
          <w:szCs w:val="28"/>
          <w:lang w:val="bg-BG"/>
        </w:rPr>
        <w:t xml:space="preserve">, изчистен от фолклорни мотиви и прозрачна фактура, изградена чрез множество отделни смислови структури. </w:t>
      </w:r>
    </w:p>
    <w:p w:rsidR="00B50FBF" w:rsidRPr="00EB338E" w:rsidRDefault="00B50FBF" w:rsidP="00B50FB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EB338E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През целият си творчески път Лазар Николов остава верен на този естетически императив – чистота на изказа, органичност на езика, </w:t>
      </w:r>
      <w:r w:rsidRPr="00EB338E">
        <w:rPr>
          <w:rFonts w:ascii="Times New Roman" w:hAnsi="Times New Roman" w:cs="Times New Roman"/>
          <w:i/>
          <w:sz w:val="28"/>
          <w:szCs w:val="28"/>
          <w:lang w:val="bg-BG"/>
        </w:rPr>
        <w:t>„творчество вече без фолклор“.</w:t>
      </w:r>
      <w:r w:rsidRPr="00EB338E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</w:t>
      </w:r>
      <w:r w:rsidRPr="00EB338E">
        <w:rPr>
          <w:rFonts w:ascii="Times New Roman" w:hAnsi="Times New Roman" w:cs="Times New Roman"/>
          <w:sz w:val="28"/>
          <w:szCs w:val="28"/>
          <w:lang w:val="bg-BG"/>
        </w:rPr>
        <w:t>В тази връзка авторът пише:</w:t>
      </w:r>
    </w:p>
    <w:p w:rsidR="00B50FBF" w:rsidRPr="00EB338E" w:rsidRDefault="00B50FBF" w:rsidP="00B50FB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EB338E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</w:t>
      </w:r>
      <w:r w:rsidRPr="00EB338E">
        <w:rPr>
          <w:rFonts w:ascii="Times New Roman" w:hAnsi="Times New Roman" w:cs="Times New Roman"/>
          <w:i/>
          <w:sz w:val="28"/>
          <w:szCs w:val="28"/>
          <w:lang w:val="bg-BG"/>
        </w:rPr>
        <w:t>„Нека приемем с необходимата тежест, че може да съществува българско художествено творчество, дори когато фолклорните елементи липсват. Това ще представлява един нов – бих го нарекъл – необходим етап, отговарящ на днешните разбирания за съвременна музика. Нека потърсим националното повече като атмосфера, като духовна еманация.“</w:t>
      </w:r>
      <w:r w:rsidRPr="00EB338E">
        <w:rPr>
          <w:rStyle w:val="FootnoteReference"/>
          <w:rFonts w:ascii="Times New Roman" w:hAnsi="Times New Roman" w:cs="Times New Roman"/>
          <w:i/>
          <w:sz w:val="28"/>
          <w:szCs w:val="28"/>
          <w:lang w:val="bg-BG"/>
        </w:rPr>
        <w:footnoteReference w:id="3"/>
      </w:r>
      <w:r w:rsidRPr="00EB338E">
        <w:rPr>
          <w:rFonts w:ascii="Times New Roman" w:hAnsi="Times New Roman" w:cs="Times New Roman"/>
          <w:i/>
          <w:sz w:val="28"/>
          <w:szCs w:val="28"/>
          <w:lang w:val="bg-BG"/>
        </w:rPr>
        <w:t>; „Някои наши музиковеди нарекоха това направление, което Константин и аз поехме, асимилаторство. Този термин звучи твърде обидно. ...Та творчеството, изградено върху фолклора не е ли асимилаторство? Понякога си задавам въпроса – ами ако не съществуваше бъгарският фолклор, какво би останало от нашата художествена музика?“</w:t>
      </w:r>
      <w:r w:rsidRPr="00EB338E">
        <w:rPr>
          <w:rStyle w:val="FootnoteReference"/>
          <w:rFonts w:ascii="Times New Roman" w:hAnsi="Times New Roman" w:cs="Times New Roman"/>
          <w:i/>
          <w:sz w:val="28"/>
          <w:szCs w:val="28"/>
          <w:lang w:val="bg-BG"/>
        </w:rPr>
        <w:footnoteReference w:id="4"/>
      </w:r>
    </w:p>
    <w:p w:rsidR="00B50FBF" w:rsidRPr="00EB338E" w:rsidRDefault="00B50FBF" w:rsidP="00B50F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B338E">
        <w:rPr>
          <w:rFonts w:ascii="Times New Roman" w:hAnsi="Times New Roman"/>
          <w:sz w:val="28"/>
          <w:szCs w:val="28"/>
          <w:lang w:val="bg-BG"/>
        </w:rPr>
        <w:t>В сложния процес на еволюция, творчеството на композитора следва ясно разпознаваема линия на развитие както по отношение на композиционната техника и музикалните идеи, така и при изкристализирането на така характерния за неговия стил начин да постигне националния характер и определеност на музиката чрез духа и атмосферата на музикалния език.</w:t>
      </w:r>
      <w:r w:rsidRPr="00EB338E">
        <w:rPr>
          <w:rFonts w:ascii="Times New Roman" w:hAnsi="Times New Roman" w:cs="Times New Roman"/>
          <w:sz w:val="28"/>
          <w:szCs w:val="28"/>
          <w:lang w:val="bg-BG"/>
        </w:rPr>
        <w:t xml:space="preserve">  По повод създаването на дълго обмисляния Концерт за струнен оркестър (1951) Константин Илиев пише: </w:t>
      </w:r>
    </w:p>
    <w:p w:rsidR="00B50FBF" w:rsidRPr="00EB338E" w:rsidRDefault="00B50FBF" w:rsidP="00B50FBF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EB338E">
        <w:rPr>
          <w:rFonts w:ascii="Times New Roman" w:hAnsi="Times New Roman" w:cs="Times New Roman"/>
          <w:i/>
          <w:sz w:val="28"/>
          <w:szCs w:val="28"/>
          <w:lang w:val="bg-BG"/>
        </w:rPr>
        <w:t>„Той създава творба, която наистина отваря нова страница в нашата музика. Всъщност Лазар Николов не къса с традицията на българската музикална култура, а я обогатява и развива“.</w:t>
      </w:r>
      <w:r w:rsidRPr="00EB338E">
        <w:rPr>
          <w:rStyle w:val="FootnoteReference"/>
          <w:rFonts w:ascii="Times New Roman" w:hAnsi="Times New Roman" w:cs="Times New Roman"/>
          <w:i/>
          <w:sz w:val="28"/>
          <w:szCs w:val="28"/>
          <w:lang w:val="bg-BG"/>
        </w:rPr>
        <w:footnoteReference w:id="5"/>
      </w:r>
      <w:r w:rsidRPr="00EB338E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</w:p>
    <w:p w:rsidR="00B50FBF" w:rsidRPr="00EB338E" w:rsidRDefault="00B50FBF" w:rsidP="00B50F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EB338E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През може би най – активния си творчески период (1963 – 74), Лазар Николов пише заедно с „Прикования Прометей” и редица други произведения, между които са двата струнни квартета. Първият от тях, </w:t>
      </w:r>
      <w:r w:rsidRPr="00EB338E">
        <w:rPr>
          <w:rFonts w:ascii="Times New Roman" w:hAnsi="Times New Roman"/>
          <w:bCs/>
          <w:sz w:val="28"/>
          <w:szCs w:val="28"/>
          <w:lang w:val="ru-RU"/>
        </w:rPr>
        <w:t>„</w:t>
      </w:r>
      <w:r w:rsidRPr="00EB338E">
        <w:rPr>
          <w:rFonts w:ascii="Times New Roman" w:hAnsi="Times New Roman"/>
          <w:bCs/>
          <w:sz w:val="28"/>
          <w:szCs w:val="28"/>
          <w:lang w:val="bg-BG"/>
        </w:rPr>
        <w:t>Виртуозни</w:t>
      </w:r>
      <w:r w:rsidRPr="00EB338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B338E">
        <w:rPr>
          <w:rFonts w:ascii="Times New Roman" w:hAnsi="Times New Roman"/>
          <w:bCs/>
          <w:sz w:val="28"/>
          <w:szCs w:val="28"/>
          <w:lang w:val="bg-BG"/>
        </w:rPr>
        <w:t>игри</w:t>
      </w:r>
      <w:r w:rsidRPr="00EB338E">
        <w:rPr>
          <w:rFonts w:ascii="Times New Roman" w:hAnsi="Times New Roman"/>
          <w:bCs/>
          <w:sz w:val="28"/>
          <w:szCs w:val="28"/>
          <w:lang w:val="ru-RU"/>
        </w:rPr>
        <w:t>” (1964-65), е искрящ от идеи ескиз с характерни мелодични ходове, изключително богат на темброви комбинации, често загатващи народни инструменти, с виртуозни „заигравания</w:t>
      </w:r>
      <w:r w:rsidRPr="00EB338E">
        <w:rPr>
          <w:rFonts w:ascii="Times New Roman" w:hAnsi="Times New Roman" w:cs="Times New Roman"/>
          <w:bCs/>
          <w:sz w:val="28"/>
          <w:szCs w:val="28"/>
          <w:lang w:val="ru-RU"/>
        </w:rPr>
        <w:t>”</w:t>
      </w:r>
      <w:r w:rsidRPr="00EB338E">
        <w:rPr>
          <w:rFonts w:ascii="Times New Roman" w:hAnsi="Times New Roman"/>
          <w:bCs/>
          <w:sz w:val="28"/>
          <w:szCs w:val="28"/>
          <w:lang w:val="ru-RU"/>
        </w:rPr>
        <w:t xml:space="preserve"> между четирите инструмента. В него, както и във втория (също едночастен, но различен по характер, протичащ в умерени и бавни темпа), композиторът  вече използва алеаторна техника в отделни епизоди. Той вече категорично е заявил своята творческа позиция, която деликатно, но твърдо отстоява през целия си живот.</w:t>
      </w:r>
      <w:r w:rsidRPr="00EB338E">
        <w:rPr>
          <w:rFonts w:ascii="Times New Roman" w:hAnsi="Times New Roman"/>
          <w:b/>
          <w:bCs/>
          <w:sz w:val="28"/>
          <w:szCs w:val="28"/>
          <w:lang w:val="bg-BG"/>
        </w:rPr>
        <w:t xml:space="preserve"> </w:t>
      </w:r>
      <w:r w:rsidRPr="00EB338E">
        <w:rPr>
          <w:rFonts w:ascii="Times New Roman" w:hAnsi="Times New Roman"/>
          <w:bCs/>
          <w:sz w:val="28"/>
          <w:szCs w:val="28"/>
          <w:lang w:val="bg-BG"/>
        </w:rPr>
        <w:t>Тя е, която стои и в основата на</w:t>
      </w:r>
      <w:r w:rsidRPr="00EB338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EB338E">
        <w:rPr>
          <w:rFonts w:ascii="Times New Roman" w:hAnsi="Times New Roman"/>
          <w:bCs/>
          <w:sz w:val="28"/>
          <w:szCs w:val="28"/>
          <w:lang w:val="bg-BG"/>
        </w:rPr>
        <w:t>напрегнатия естетическ</w:t>
      </w:r>
      <w:r w:rsidRPr="00FD4BB1">
        <w:rPr>
          <w:rFonts w:ascii="Times New Roman" w:hAnsi="Times New Roman"/>
          <w:bCs/>
          <w:sz w:val="28"/>
          <w:szCs w:val="28"/>
          <w:lang w:val="bg-BG"/>
        </w:rPr>
        <w:t xml:space="preserve">и </w:t>
      </w:r>
      <w:r w:rsidRPr="00EB338E">
        <w:rPr>
          <w:rFonts w:ascii="Times New Roman" w:hAnsi="Times New Roman"/>
          <w:bCs/>
          <w:sz w:val="28"/>
          <w:szCs w:val="28"/>
          <w:lang w:val="bg-BG"/>
        </w:rPr>
        <w:t>диалог с композитора Димитър Ненов – личност, влияние при формирането на неговата естетика, художествен вкус и музикален език. Лазар Николов приема много от идеите на своя учител, но някои от тях</w:t>
      </w:r>
      <w:r w:rsidRPr="00EB338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EB338E">
        <w:rPr>
          <w:rFonts w:ascii="Times New Roman" w:hAnsi="Times New Roman"/>
          <w:bCs/>
          <w:sz w:val="28"/>
          <w:szCs w:val="28"/>
          <w:lang w:val="bg-BG"/>
        </w:rPr>
        <w:t>намира за неактуални, съотнесени към съвременни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те тенденции в изкуството и най </w:t>
      </w:r>
      <w:r w:rsidRPr="00EB338E">
        <w:rPr>
          <w:rFonts w:ascii="Times New Roman" w:hAnsi="Times New Roman"/>
          <w:bCs/>
          <w:sz w:val="28"/>
          <w:szCs w:val="28"/>
          <w:lang w:val="bg-BG"/>
        </w:rPr>
        <w:t>–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 </w:t>
      </w:r>
      <w:r w:rsidRPr="00EB338E">
        <w:rPr>
          <w:rFonts w:ascii="Times New Roman" w:hAnsi="Times New Roman"/>
          <w:bCs/>
          <w:sz w:val="28"/>
          <w:szCs w:val="28"/>
          <w:lang w:val="bg-BG"/>
        </w:rPr>
        <w:t>вече несъвместими с осъзнатия стремеж към освобождаване на модерната музика от претрупаност и излишества.</w:t>
      </w:r>
      <w:r w:rsidRPr="00EB338E">
        <w:rPr>
          <w:rFonts w:ascii="Times New Roman" w:hAnsi="Times New Roman"/>
          <w:b/>
          <w:bCs/>
          <w:sz w:val="28"/>
          <w:szCs w:val="28"/>
          <w:lang w:val="bg-BG"/>
        </w:rPr>
        <w:t xml:space="preserve"> </w:t>
      </w:r>
      <w:r w:rsidRPr="00EB338E">
        <w:rPr>
          <w:rFonts w:ascii="Times New Roman" w:hAnsi="Times New Roman"/>
          <w:sz w:val="28"/>
          <w:szCs w:val="28"/>
          <w:lang w:val="bg-BG"/>
        </w:rPr>
        <w:t xml:space="preserve">По </w:t>
      </w:r>
      <w:r w:rsidRPr="00EB338E">
        <w:rPr>
          <w:rFonts w:ascii="Times New Roman" w:hAnsi="Times New Roman"/>
          <w:bCs/>
          <w:sz w:val="28"/>
          <w:szCs w:val="28"/>
          <w:lang w:val="bg-BG"/>
        </w:rPr>
        <w:t>една от</w:t>
      </w:r>
      <w:r w:rsidRPr="00EB338E">
        <w:rPr>
          <w:rFonts w:ascii="Times New Roman" w:hAnsi="Times New Roman"/>
          <w:b/>
          <w:bCs/>
          <w:sz w:val="28"/>
          <w:szCs w:val="28"/>
          <w:lang w:val="bg-BG"/>
        </w:rPr>
        <w:t xml:space="preserve"> </w:t>
      </w:r>
      <w:r w:rsidRPr="00EB338E">
        <w:rPr>
          <w:rFonts w:ascii="Times New Roman" w:hAnsi="Times New Roman"/>
          <w:bCs/>
          <w:sz w:val="28"/>
          <w:szCs w:val="28"/>
          <w:lang w:val="bg-BG"/>
        </w:rPr>
        <w:t>активно дискутираните</w:t>
      </w:r>
      <w:r w:rsidRPr="00EB338E">
        <w:rPr>
          <w:rFonts w:ascii="Times New Roman" w:hAnsi="Times New Roman"/>
          <w:sz w:val="28"/>
          <w:szCs w:val="28"/>
          <w:lang w:val="bg-BG"/>
        </w:rPr>
        <w:t xml:space="preserve"> от тях </w:t>
      </w:r>
      <w:r w:rsidRPr="00EB338E">
        <w:rPr>
          <w:rFonts w:ascii="Times New Roman" w:hAnsi="Times New Roman"/>
          <w:bCs/>
          <w:sz w:val="28"/>
          <w:szCs w:val="28"/>
          <w:lang w:val="bg-BG"/>
        </w:rPr>
        <w:t>теми, свързана с</w:t>
      </w:r>
      <w:r w:rsidRPr="00EB338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EB338E">
        <w:rPr>
          <w:rFonts w:ascii="Times New Roman" w:hAnsi="Times New Roman"/>
          <w:bCs/>
          <w:sz w:val="28"/>
          <w:szCs w:val="28"/>
          <w:lang w:val="bg-BG"/>
        </w:rPr>
        <w:t>романтичната фразеология</w:t>
      </w:r>
      <w:r w:rsidRPr="00EB338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EB338E">
        <w:rPr>
          <w:rFonts w:ascii="Times New Roman" w:hAnsi="Times New Roman"/>
          <w:bCs/>
          <w:sz w:val="28"/>
          <w:szCs w:val="28"/>
          <w:lang w:val="bg-BG"/>
        </w:rPr>
        <w:t>на „традиционалистите“,</w:t>
      </w:r>
      <w:r w:rsidRPr="00EB338E">
        <w:rPr>
          <w:rFonts w:ascii="Times New Roman" w:hAnsi="Times New Roman"/>
          <w:sz w:val="28"/>
          <w:szCs w:val="28"/>
          <w:lang w:val="bg-BG"/>
        </w:rPr>
        <w:t xml:space="preserve"> той </w:t>
      </w:r>
      <w:r w:rsidRPr="00EB338E">
        <w:rPr>
          <w:rFonts w:ascii="Times New Roman" w:hAnsi="Times New Roman"/>
          <w:bCs/>
          <w:sz w:val="28"/>
          <w:szCs w:val="28"/>
          <w:lang w:val="bg-BG"/>
        </w:rPr>
        <w:t>убедено защитава позицията, че</w:t>
      </w:r>
      <w:r w:rsidRPr="00EB338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EB338E">
        <w:rPr>
          <w:rFonts w:ascii="Times New Roman" w:hAnsi="Times New Roman"/>
          <w:bCs/>
          <w:sz w:val="28"/>
          <w:szCs w:val="28"/>
          <w:lang w:val="bg-BG"/>
        </w:rPr>
        <w:t>тя не може да има проявление в езика и естетиката</w:t>
      </w:r>
      <w:r w:rsidRPr="00EB338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EB338E">
        <w:rPr>
          <w:rFonts w:ascii="Times New Roman" w:hAnsi="Times New Roman"/>
          <w:bCs/>
          <w:sz w:val="28"/>
          <w:szCs w:val="28"/>
          <w:lang w:val="bg-BG"/>
        </w:rPr>
        <w:t>на новото време.</w:t>
      </w:r>
      <w:r w:rsidRPr="00EB338E">
        <w:rPr>
          <w:rFonts w:ascii="Times New Roman" w:hAnsi="Times New Roman"/>
          <w:sz w:val="28"/>
          <w:szCs w:val="28"/>
          <w:lang w:val="bg-BG"/>
        </w:rPr>
        <w:t xml:space="preserve"> В интервю с Ани Петрова </w:t>
      </w:r>
      <w:r w:rsidRPr="00EB338E">
        <w:rPr>
          <w:rFonts w:ascii="Times New Roman" w:hAnsi="Times New Roman"/>
          <w:bCs/>
          <w:sz w:val="28"/>
          <w:szCs w:val="28"/>
          <w:lang w:val="bg-BG"/>
        </w:rPr>
        <w:t>той казва</w:t>
      </w:r>
      <w:r w:rsidRPr="00EB338E">
        <w:rPr>
          <w:rFonts w:ascii="Times New Roman" w:hAnsi="Times New Roman"/>
          <w:sz w:val="28"/>
          <w:szCs w:val="28"/>
          <w:lang w:val="bg-BG"/>
        </w:rPr>
        <w:t xml:space="preserve">:  </w:t>
      </w:r>
    </w:p>
    <w:p w:rsidR="00B50FBF" w:rsidRPr="00EB338E" w:rsidRDefault="00B50FBF" w:rsidP="00B50F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EB338E">
        <w:rPr>
          <w:rFonts w:ascii="Times New Roman" w:hAnsi="Times New Roman"/>
          <w:i/>
          <w:sz w:val="28"/>
          <w:szCs w:val="28"/>
          <w:lang w:val="bg-BG"/>
        </w:rPr>
        <w:t>„Фразеологията – това са излишните ноти. Има романтика и във вариациите на Ненов. Ненов се явяваше антипод на „традиционалистите“, но историята е сложно нещо – едно явление се появява като антипод на нещо друго, а в друг ракурс – се оказва свързано с него.“</w:t>
      </w:r>
      <w:r w:rsidRPr="00EB338E">
        <w:rPr>
          <w:rStyle w:val="FootnoteReference"/>
          <w:rFonts w:ascii="Times New Roman" w:hAnsi="Times New Roman"/>
          <w:i/>
          <w:sz w:val="28"/>
          <w:szCs w:val="28"/>
          <w:lang w:val="bg-BG"/>
        </w:rPr>
        <w:footnoteReference w:id="6"/>
      </w:r>
    </w:p>
    <w:p w:rsidR="00B50FBF" w:rsidRPr="00EB338E" w:rsidRDefault="00B50FBF" w:rsidP="00B50FB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B338E">
        <w:rPr>
          <w:rFonts w:ascii="Times New Roman" w:hAnsi="Times New Roman"/>
          <w:bCs/>
          <w:sz w:val="28"/>
          <w:szCs w:val="28"/>
          <w:lang w:val="bg-BG"/>
        </w:rPr>
        <w:lastRenderedPageBreak/>
        <w:t>Лазар Николов намира сходство между</w:t>
      </w:r>
      <w:r w:rsidRPr="00EB338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EB338E">
        <w:rPr>
          <w:rFonts w:ascii="Times New Roman" w:hAnsi="Times New Roman"/>
          <w:bCs/>
          <w:sz w:val="28"/>
          <w:szCs w:val="28"/>
          <w:lang w:val="bg-BG"/>
        </w:rPr>
        <w:t>поетиката на Ненов и естетиката на сериализма, но най</w:t>
      </w:r>
      <w:r w:rsidRPr="00EB338E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– </w:t>
      </w:r>
      <w:r w:rsidRPr="00EB338E">
        <w:rPr>
          <w:rFonts w:ascii="Times New Roman" w:hAnsi="Times New Roman"/>
          <w:bCs/>
          <w:sz w:val="28"/>
          <w:szCs w:val="28"/>
          <w:lang w:val="bg-BG"/>
        </w:rPr>
        <w:t xml:space="preserve">важна за него е логиката на музикалната идея и намирането на нейната конструктивна формула. За него творчеството остава интимен и дълбок процес, в който водещ и основен принцип е самостойността и суверенността на авторския замисъл. </w:t>
      </w:r>
    </w:p>
    <w:p w:rsidR="00B50FBF" w:rsidRPr="00EB338E" w:rsidRDefault="00B50FBF" w:rsidP="00B50FBF">
      <w:pPr>
        <w:spacing w:after="0" w:line="360" w:lineRule="auto"/>
        <w:ind w:left="-142" w:right="-142"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B338E">
        <w:rPr>
          <w:rFonts w:ascii="Times New Roman" w:hAnsi="Times New Roman" w:cs="Times New Roman"/>
          <w:sz w:val="28"/>
          <w:szCs w:val="28"/>
          <w:lang w:val="bg-BG"/>
        </w:rPr>
        <w:t>От политоналните принципи при изграждане на хармонията композиторът по собствен път достига до идеята за неповторяемост на тоновете както в хоризонталното, така и във вертикалното им подреждане и организация. Воден най – вече от собствената си търсеща творческа природа</w:t>
      </w:r>
      <w:r w:rsidRPr="00EB338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B338E">
        <w:rPr>
          <w:rFonts w:ascii="Times New Roman" w:hAnsi="Times New Roman" w:cs="Times New Roman"/>
          <w:sz w:val="28"/>
          <w:szCs w:val="28"/>
          <w:lang w:val="bg-BG"/>
        </w:rPr>
        <w:t xml:space="preserve"> на практика той не приема готови модели, а по естествен начин сам стига до композиционните принципи на атоналността и додекафонията (може би първите творби, които го приближават до тези средства са Сонатата за виола и пиано (1955) и </w:t>
      </w:r>
      <w:r>
        <w:rPr>
          <w:rFonts w:ascii="Times New Roman" w:hAnsi="Times New Roman" w:cs="Times New Roman"/>
          <w:sz w:val="28"/>
          <w:szCs w:val="28"/>
          <w:lang w:val="bg-BG"/>
        </w:rPr>
        <w:t>Сонатата за пиано № 3 (1955-56)</w:t>
      </w:r>
      <w:r w:rsidRPr="00EB338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B33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F21">
        <w:rPr>
          <w:rFonts w:ascii="Times New Roman" w:hAnsi="Times New Roman" w:cs="Times New Roman"/>
          <w:b/>
          <w:i/>
          <w:sz w:val="28"/>
          <w:szCs w:val="28"/>
          <w:lang w:val="bg-BG"/>
        </w:rPr>
        <w:t>Композиционната техника</w:t>
      </w:r>
      <w:r w:rsidRPr="00EB338E">
        <w:rPr>
          <w:rFonts w:ascii="Times New Roman" w:hAnsi="Times New Roman" w:cs="Times New Roman"/>
          <w:sz w:val="28"/>
          <w:szCs w:val="28"/>
          <w:lang w:val="bg-BG"/>
        </w:rPr>
        <w:t xml:space="preserve"> на Лазар Николов е сложен комплекс от елементи на музикалния език и не може да бъде причислена към една определена звукова система. Неговите идеи и творческа мисъл, сродни със съвременните търсения в областта на музикалната изразителност, намират израз в приобщаването на отделни елементи от тези системи като допълващи други композиционни техники или методи, принадлежащи към неговия индивидуален композиторски стил. Така в процеса на неговото постоянно избистряне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обогатяване Лазар Николов</w:t>
      </w:r>
      <w:r w:rsidRPr="00EB338E">
        <w:rPr>
          <w:rFonts w:ascii="Times New Roman" w:hAnsi="Times New Roman" w:cs="Times New Roman"/>
          <w:sz w:val="28"/>
          <w:szCs w:val="28"/>
          <w:lang w:val="bg-BG"/>
        </w:rPr>
        <w:t xml:space="preserve"> намира своята специфична </w:t>
      </w:r>
      <w:r w:rsidRPr="00C37A3B">
        <w:rPr>
          <w:rFonts w:ascii="Times New Roman" w:hAnsi="Times New Roman" w:cs="Times New Roman"/>
          <w:b/>
          <w:i/>
          <w:sz w:val="28"/>
          <w:szCs w:val="28"/>
          <w:lang w:val="bg-BG"/>
        </w:rPr>
        <w:t>звукова система</w:t>
      </w:r>
      <w:r w:rsidRPr="00EB338E">
        <w:rPr>
          <w:rFonts w:ascii="Times New Roman" w:hAnsi="Times New Roman" w:cs="Times New Roman"/>
          <w:sz w:val="28"/>
          <w:szCs w:val="28"/>
          <w:lang w:val="bg-BG"/>
        </w:rPr>
        <w:t xml:space="preserve"> в полето на атоналното мислене, свободния под</w:t>
      </w:r>
      <w:r>
        <w:rPr>
          <w:rFonts w:ascii="Times New Roman" w:hAnsi="Times New Roman" w:cs="Times New Roman"/>
          <w:sz w:val="28"/>
          <w:szCs w:val="28"/>
          <w:lang w:val="bg-BG"/>
        </w:rPr>
        <w:t>ход към 12-</w:t>
      </w:r>
      <w:r w:rsidRPr="00EB338E">
        <w:rPr>
          <w:rFonts w:ascii="Times New Roman" w:hAnsi="Times New Roman" w:cs="Times New Roman"/>
          <w:sz w:val="28"/>
          <w:szCs w:val="28"/>
          <w:lang w:val="bg-BG"/>
        </w:rPr>
        <w:t xml:space="preserve">тоновата техника и присъщата на серийната организация  мобилност, вариационното изменение на материала и средствата на сонорно – алеаторната техника: </w:t>
      </w:r>
    </w:p>
    <w:p w:rsidR="00B50FBF" w:rsidRDefault="00B50FBF" w:rsidP="00B50FBF">
      <w:pPr>
        <w:spacing w:after="0" w:line="360" w:lineRule="auto"/>
        <w:ind w:left="-142" w:right="-142" w:firstLine="426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EB338E">
        <w:rPr>
          <w:rFonts w:ascii="Times New Roman" w:hAnsi="Times New Roman"/>
          <w:i/>
          <w:sz w:val="28"/>
          <w:szCs w:val="28"/>
          <w:lang w:val="ru-RU"/>
        </w:rPr>
        <w:t xml:space="preserve">„Алеаториката за мен бе интересна с това, че в нея се получава такава нова същност и багреност на звука, каквато с традиционната нотация в никакъв случай не може да се постигне. Това е едно голямо предимство на </w:t>
      </w:r>
      <w:r w:rsidRPr="00EB338E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свободната композиционна техника пред по-класическата. Освен това алеаториката успява да премахне тактовата черта, а това е едно от откритията на </w:t>
      </w:r>
      <w:r w:rsidRPr="00EB338E">
        <w:rPr>
          <w:rFonts w:ascii="Times New Roman" w:hAnsi="Times New Roman"/>
          <w:i/>
          <w:sz w:val="28"/>
          <w:szCs w:val="28"/>
        </w:rPr>
        <w:t>XX</w:t>
      </w:r>
      <w:r w:rsidRPr="00EB338E">
        <w:rPr>
          <w:rFonts w:ascii="Times New Roman" w:hAnsi="Times New Roman"/>
          <w:i/>
          <w:sz w:val="28"/>
          <w:szCs w:val="28"/>
          <w:lang w:val="ru-RU"/>
        </w:rPr>
        <w:t xml:space="preserve"> век в музиката.</w:t>
      </w:r>
      <w:r w:rsidRPr="00EB338E">
        <w:rPr>
          <w:rStyle w:val="FootnoteReference"/>
          <w:rFonts w:ascii="Times New Roman" w:hAnsi="Times New Roman"/>
          <w:i/>
          <w:sz w:val="28"/>
          <w:szCs w:val="28"/>
        </w:rPr>
        <w:footnoteReference w:id="7"/>
      </w:r>
      <w:r w:rsidRPr="00EB338E">
        <w:rPr>
          <w:rFonts w:ascii="Times New Roman" w:hAnsi="Times New Roman"/>
          <w:i/>
          <w:sz w:val="28"/>
          <w:szCs w:val="28"/>
          <w:lang w:val="ru-RU"/>
        </w:rPr>
        <w:t>…Как се е стигнало до 12-те тона? Започнало се е с разширение на акордовия строеж, по-нататък акордите преминават в битонални и по-късно хармонията става атонална. По същия естествен начин после дойдоха алеаториката и клъстерите.</w:t>
      </w:r>
      <w:r w:rsidRPr="00EB338E">
        <w:rPr>
          <w:rStyle w:val="FootnoteReference"/>
          <w:rFonts w:ascii="Times New Roman" w:hAnsi="Times New Roman"/>
          <w:i/>
          <w:sz w:val="28"/>
          <w:szCs w:val="28"/>
        </w:rPr>
        <w:footnoteReference w:id="8"/>
      </w:r>
      <w:r w:rsidRPr="00EB338E">
        <w:rPr>
          <w:rFonts w:ascii="Times New Roman" w:hAnsi="Times New Roman"/>
          <w:i/>
          <w:sz w:val="28"/>
          <w:szCs w:val="28"/>
          <w:lang w:val="ru-RU"/>
        </w:rPr>
        <w:t>…12-те тона обуславят яснотата на моята музикална мисъл</w:t>
      </w:r>
      <w:r w:rsidRPr="00EB338E">
        <w:rPr>
          <w:rFonts w:ascii="Times New Roman" w:hAnsi="Times New Roman"/>
          <w:i/>
          <w:sz w:val="28"/>
          <w:szCs w:val="28"/>
          <w:lang w:val="bg-BG"/>
        </w:rPr>
        <w:t>.</w:t>
      </w:r>
      <w:r w:rsidRPr="00EB338E">
        <w:rPr>
          <w:rStyle w:val="FootnoteReference"/>
          <w:rFonts w:ascii="Times New Roman" w:hAnsi="Times New Roman"/>
          <w:sz w:val="28"/>
          <w:szCs w:val="28"/>
        </w:rPr>
        <w:footnoteReference w:id="9"/>
      </w:r>
      <w:r w:rsidRPr="00EB338E">
        <w:rPr>
          <w:rFonts w:ascii="Times New Roman" w:hAnsi="Times New Roman"/>
          <w:i/>
          <w:sz w:val="28"/>
          <w:szCs w:val="28"/>
          <w:lang w:val="bg-BG"/>
        </w:rPr>
        <w:t xml:space="preserve"> ...В моята естетика аз бях против многото емоции в изкуството. Бях за едно обуздаване, туширане и до някъде изолиране на емоциите. Тук може наистина да ми е повлияла малко естетиката на Стравински, до която все пак дори и в онова трудно време успях да се докопам.“</w:t>
      </w:r>
      <w:r w:rsidRPr="00EB338E">
        <w:rPr>
          <w:rStyle w:val="FootnoteReference"/>
          <w:rFonts w:ascii="Times New Roman" w:hAnsi="Times New Roman"/>
          <w:i/>
          <w:sz w:val="28"/>
          <w:szCs w:val="28"/>
          <w:lang w:val="bg-BG"/>
        </w:rPr>
        <w:footnoteReference w:id="10"/>
      </w:r>
    </w:p>
    <w:p w:rsidR="00B50FBF" w:rsidRDefault="00B50FBF" w:rsidP="00B50FB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70C0"/>
          <w:sz w:val="28"/>
          <w:szCs w:val="24"/>
          <w:lang w:val="bg-BG"/>
        </w:rPr>
      </w:pPr>
      <w:r w:rsidRPr="00790E4F">
        <w:rPr>
          <w:rFonts w:ascii="Times New Roman" w:hAnsi="Times New Roman" w:cs="Times New Roman"/>
          <w:sz w:val="28"/>
          <w:szCs w:val="24"/>
          <w:lang w:val="bg-BG"/>
        </w:rPr>
        <w:t xml:space="preserve">В контекста на естетиката от 90-те години на </w:t>
      </w:r>
      <w:r w:rsidRPr="00790E4F">
        <w:rPr>
          <w:rFonts w:ascii="Times New Roman" w:hAnsi="Times New Roman" w:cs="Times New Roman"/>
          <w:sz w:val="28"/>
          <w:szCs w:val="24"/>
        </w:rPr>
        <w:t>XX</w:t>
      </w:r>
      <w:r w:rsidRPr="00790E4F">
        <w:rPr>
          <w:rFonts w:ascii="Times New Roman" w:hAnsi="Times New Roman" w:cs="Times New Roman"/>
          <w:sz w:val="28"/>
          <w:szCs w:val="24"/>
          <w:lang w:val="bg-BG"/>
        </w:rPr>
        <w:t xml:space="preserve"> век Лазар Николов постепенно променя концепцията си за музикална </w:t>
      </w:r>
      <w:r w:rsidRPr="00790E4F">
        <w:rPr>
          <w:rFonts w:ascii="Times New Roman" w:hAnsi="Times New Roman" w:cs="Times New Roman"/>
          <w:b/>
          <w:i/>
          <w:sz w:val="28"/>
          <w:szCs w:val="24"/>
          <w:lang w:val="bg-BG"/>
        </w:rPr>
        <w:t>форма</w:t>
      </w:r>
      <w:r w:rsidRPr="00790E4F">
        <w:rPr>
          <w:rFonts w:ascii="Times New Roman" w:hAnsi="Times New Roman" w:cs="Times New Roman"/>
          <w:sz w:val="28"/>
          <w:szCs w:val="24"/>
          <w:lang w:val="bg-BG"/>
        </w:rPr>
        <w:t xml:space="preserve"> – възприема</w:t>
      </w:r>
      <w:r w:rsidRPr="00790E4F">
        <w:rPr>
          <w:rFonts w:ascii="Times New Roman" w:hAnsi="Times New Roman" w:cs="Times New Roman"/>
          <w:b/>
          <w:sz w:val="28"/>
          <w:szCs w:val="24"/>
          <w:lang w:val="bg-BG"/>
        </w:rPr>
        <w:t xml:space="preserve"> </w:t>
      </w:r>
      <w:r w:rsidRPr="00790E4F">
        <w:rPr>
          <w:rFonts w:ascii="Times New Roman" w:hAnsi="Times New Roman" w:cs="Times New Roman"/>
          <w:sz w:val="28"/>
          <w:szCs w:val="24"/>
          <w:lang w:val="bg-BG"/>
        </w:rPr>
        <w:t>идеята за „отвореност“ на формата в композициите си, а</w:t>
      </w:r>
      <w:r w:rsidRPr="00790E4F">
        <w:rPr>
          <w:rFonts w:ascii="Times New Roman" w:hAnsi="Times New Roman" w:cs="Times New Roman"/>
          <w:b/>
          <w:sz w:val="28"/>
          <w:szCs w:val="24"/>
          <w:lang w:val="bg-BG"/>
        </w:rPr>
        <w:t xml:space="preserve"> </w:t>
      </w:r>
      <w:r w:rsidRPr="00790E4F">
        <w:rPr>
          <w:rFonts w:ascii="Times New Roman" w:hAnsi="Times New Roman" w:cs="Times New Roman"/>
          <w:sz w:val="28"/>
          <w:szCs w:val="24"/>
          <w:lang w:val="bg-BG"/>
        </w:rPr>
        <w:t>музиката му сякаш „дефинир</w:t>
      </w:r>
      <w:r w:rsidRPr="00911BB9">
        <w:rPr>
          <w:rFonts w:ascii="Times New Roman" w:hAnsi="Times New Roman" w:cs="Times New Roman"/>
          <w:sz w:val="28"/>
          <w:szCs w:val="24"/>
          <w:lang w:val="bg-BG"/>
        </w:rPr>
        <w:t>а</w:t>
      </w:r>
      <w:r>
        <w:rPr>
          <w:rFonts w:ascii="Times New Roman" w:hAnsi="Times New Roman" w:cs="Times New Roman"/>
          <w:sz w:val="28"/>
          <w:szCs w:val="24"/>
          <w:lang w:val="bg-BG"/>
        </w:rPr>
        <w:t>“</w:t>
      </w:r>
      <w:r w:rsidRPr="00790E4F">
        <w:rPr>
          <w:rFonts w:ascii="Times New Roman" w:hAnsi="Times New Roman" w:cs="Times New Roman"/>
          <w:sz w:val="28"/>
          <w:szCs w:val="24"/>
          <w:lang w:val="bg-BG"/>
        </w:rPr>
        <w:t xml:space="preserve"> невъзможността да се определи единна конструктивна нишка</w:t>
      </w:r>
      <w:r w:rsidRPr="00646ADD">
        <w:rPr>
          <w:rFonts w:ascii="Times New Roman" w:hAnsi="Times New Roman" w:cs="Times New Roman"/>
          <w:sz w:val="28"/>
          <w:szCs w:val="24"/>
          <w:lang w:val="bg-BG"/>
        </w:rPr>
        <w:t>.</w:t>
      </w:r>
      <w:r w:rsidRPr="00790E4F">
        <w:rPr>
          <w:rFonts w:ascii="Times New Roman" w:hAnsi="Times New Roman" w:cs="Times New Roman"/>
          <w:b/>
          <w:sz w:val="28"/>
          <w:szCs w:val="24"/>
          <w:lang w:val="bg-BG"/>
        </w:rPr>
        <w:t xml:space="preserve"> </w:t>
      </w:r>
      <w:r w:rsidRPr="00790E4F">
        <w:rPr>
          <w:rFonts w:ascii="Times New Roman" w:hAnsi="Times New Roman" w:cs="Times New Roman"/>
          <w:sz w:val="28"/>
          <w:szCs w:val="24"/>
          <w:lang w:val="bg-BG"/>
        </w:rPr>
        <w:t>Работата с разнородни техники и комплексното им използване в една творба води до освобождаване от общоприетите шаблони за формобразуване – определения като „абстрактност“</w:t>
      </w:r>
      <w:r w:rsidRPr="00790E4F">
        <w:rPr>
          <w:rFonts w:ascii="Times New Roman" w:hAnsi="Times New Roman" w:cs="Times New Roman"/>
          <w:i/>
          <w:sz w:val="28"/>
          <w:szCs w:val="24"/>
          <w:lang w:val="bg-BG"/>
        </w:rPr>
        <w:t xml:space="preserve"> </w:t>
      </w:r>
      <w:r w:rsidRPr="00790E4F">
        <w:rPr>
          <w:rFonts w:ascii="Times New Roman" w:hAnsi="Times New Roman" w:cs="Times New Roman"/>
          <w:sz w:val="28"/>
          <w:szCs w:val="24"/>
          <w:lang w:val="bg-BG"/>
        </w:rPr>
        <w:t>и</w:t>
      </w:r>
      <w:r w:rsidRPr="00790E4F">
        <w:rPr>
          <w:rFonts w:ascii="Times New Roman" w:hAnsi="Times New Roman" w:cs="Times New Roman"/>
          <w:i/>
          <w:sz w:val="28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bg-BG"/>
        </w:rPr>
        <w:t>„форма-</w:t>
      </w:r>
      <w:r w:rsidRPr="00790E4F">
        <w:rPr>
          <w:rFonts w:ascii="Times New Roman" w:hAnsi="Times New Roman" w:cs="Times New Roman"/>
          <w:sz w:val="28"/>
          <w:szCs w:val="24"/>
          <w:lang w:val="bg-BG"/>
        </w:rPr>
        <w:t>есе“</w:t>
      </w:r>
      <w:r w:rsidRPr="00790E4F">
        <w:rPr>
          <w:rFonts w:ascii="Times New Roman" w:hAnsi="Times New Roman" w:cs="Times New Roman"/>
          <w:i/>
          <w:sz w:val="28"/>
          <w:szCs w:val="24"/>
          <w:lang w:val="bg-BG"/>
        </w:rPr>
        <w:t xml:space="preserve"> </w:t>
      </w:r>
      <w:r w:rsidRPr="00790E4F">
        <w:rPr>
          <w:rFonts w:ascii="Times New Roman" w:hAnsi="Times New Roman" w:cs="Times New Roman"/>
          <w:sz w:val="28"/>
          <w:szCs w:val="24"/>
          <w:lang w:val="bg-BG"/>
        </w:rPr>
        <w:t xml:space="preserve">най – добре биха определили композиционният му подход. Отделни фрагменти във фактурата се явяват цел на драматургичното развитие и изпълняват ролята на кулминационни моменти, достигани най – често чрез увеличаване на силата на звука чрез градивно развитие на динамичните нюанси. Формата остава неопределена, без ясно изразени граници, поради отвореността и многозначността на </w:t>
      </w:r>
      <w:r w:rsidRPr="00790E4F">
        <w:rPr>
          <w:rFonts w:ascii="Times New Roman" w:hAnsi="Times New Roman" w:cs="Times New Roman"/>
          <w:sz w:val="28"/>
          <w:szCs w:val="24"/>
          <w:lang w:val="bg-BG"/>
        </w:rPr>
        <w:lastRenderedPageBreak/>
        <w:t xml:space="preserve">отделните дялове. Тя се изгражда от всички малки структурни елементи, върху т.н. описателен формообразуващ принцип – явление, което в постмодерните теории се дефинира с понятието </w:t>
      </w:r>
      <w:r w:rsidRPr="00790E4F">
        <w:rPr>
          <w:rFonts w:ascii="Times New Roman" w:hAnsi="Times New Roman" w:cs="Times New Roman"/>
          <w:i/>
          <w:sz w:val="28"/>
          <w:szCs w:val="24"/>
          <w:lang w:val="bg-BG"/>
        </w:rPr>
        <w:t xml:space="preserve">„деконструкция“ </w:t>
      </w:r>
      <w:r w:rsidRPr="00790E4F">
        <w:rPr>
          <w:rFonts w:ascii="Times New Roman" w:hAnsi="Times New Roman" w:cs="Times New Roman"/>
          <w:sz w:val="28"/>
          <w:szCs w:val="24"/>
          <w:lang w:val="bg-BG"/>
        </w:rPr>
        <w:t xml:space="preserve">на формата. </w:t>
      </w:r>
    </w:p>
    <w:p w:rsidR="00B50FBF" w:rsidRPr="00790E4F" w:rsidRDefault="00B50FBF" w:rsidP="00B50F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bg-BG"/>
        </w:rPr>
      </w:pPr>
      <w:r w:rsidRPr="00790E4F">
        <w:rPr>
          <w:rFonts w:ascii="Times New Roman" w:hAnsi="Times New Roman" w:cs="Times New Roman"/>
          <w:sz w:val="28"/>
          <w:szCs w:val="24"/>
          <w:lang w:val="bg-BG"/>
        </w:rPr>
        <w:t xml:space="preserve">Музиката на Лазар Николов произлиза от движението, изразява се чрез него и нейната същност е немислима извън </w:t>
      </w:r>
      <w:r w:rsidRPr="00790E4F">
        <w:rPr>
          <w:rFonts w:ascii="Times New Roman" w:hAnsi="Times New Roman" w:cs="Times New Roman"/>
          <w:i/>
          <w:sz w:val="28"/>
          <w:szCs w:val="24"/>
          <w:lang w:val="bg-BG"/>
        </w:rPr>
        <w:t>„неспирният поток“</w:t>
      </w:r>
      <w:r w:rsidRPr="00790E4F">
        <w:rPr>
          <w:rFonts w:ascii="Times New Roman" w:hAnsi="Times New Roman" w:cs="Times New Roman"/>
          <w:sz w:val="28"/>
          <w:szCs w:val="24"/>
          <w:lang w:val="bg-BG"/>
        </w:rPr>
        <w:t xml:space="preserve"> на музикалната мисъл. Във връзка с тази много дискутирана тема, в разговор с Кирил Василев той казва:</w:t>
      </w:r>
    </w:p>
    <w:p w:rsidR="00B50FBF" w:rsidRDefault="00B50FBF" w:rsidP="00B50FBF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color w:val="0070C0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70C0"/>
          <w:sz w:val="28"/>
          <w:szCs w:val="24"/>
          <w:lang w:val="bg-BG"/>
        </w:rPr>
        <w:t xml:space="preserve"> </w:t>
      </w:r>
      <w:r w:rsidRPr="00790E4F">
        <w:rPr>
          <w:rFonts w:ascii="Times New Roman" w:hAnsi="Times New Roman" w:cs="Times New Roman"/>
          <w:i/>
          <w:sz w:val="28"/>
          <w:szCs w:val="24"/>
          <w:lang w:val="bg-BG"/>
        </w:rPr>
        <w:t>„Съдържанието определяше формата... Отдавна вече схемите не ме интересуват...“</w:t>
      </w:r>
      <w:r w:rsidRPr="00790E4F">
        <w:rPr>
          <w:rStyle w:val="FootnoteReference"/>
          <w:rFonts w:ascii="Times New Roman" w:hAnsi="Times New Roman" w:cs="Times New Roman"/>
          <w:i/>
          <w:sz w:val="28"/>
          <w:lang w:val="bg-BG"/>
        </w:rPr>
        <w:footnoteReference w:id="11"/>
      </w:r>
      <w:r w:rsidRPr="00790E4F">
        <w:rPr>
          <w:rFonts w:ascii="Times New Roman" w:hAnsi="Times New Roman" w:cs="Times New Roman"/>
          <w:i/>
          <w:sz w:val="28"/>
          <w:szCs w:val="24"/>
          <w:lang w:val="bg-BG"/>
        </w:rPr>
        <w:t>.; „Музиката се развива във времето. Обичам движението. Музиката трябва да се вдижи, статиката не ми е по вкуса.“</w:t>
      </w:r>
      <w:r w:rsidRPr="00790E4F">
        <w:rPr>
          <w:rStyle w:val="FootnoteReference"/>
          <w:rFonts w:ascii="Times New Roman" w:hAnsi="Times New Roman" w:cs="Times New Roman"/>
          <w:i/>
          <w:sz w:val="28"/>
          <w:lang w:val="bg-BG"/>
        </w:rPr>
        <w:footnoteReference w:id="12"/>
      </w:r>
      <w:r w:rsidRPr="00790E4F">
        <w:rPr>
          <w:rFonts w:ascii="Times New Roman" w:hAnsi="Times New Roman" w:cs="Times New Roman"/>
          <w:i/>
          <w:sz w:val="28"/>
          <w:szCs w:val="24"/>
          <w:lang w:val="bg-BG"/>
        </w:rPr>
        <w:t>;</w:t>
      </w:r>
      <w:r w:rsidRPr="00790E4F">
        <w:rPr>
          <w:rFonts w:ascii="Arial" w:hAnsi="Arial" w:cs="Arial"/>
          <w:b/>
          <w:bCs/>
          <w:shd w:val="clear" w:color="auto" w:fill="FFFFFF"/>
          <w:lang w:val="ru-RU"/>
        </w:rPr>
        <w:t xml:space="preserve"> </w:t>
      </w:r>
      <w:r w:rsidRPr="00790E4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bg-BG"/>
        </w:rPr>
        <w:t>„</w:t>
      </w:r>
      <w:r w:rsidRPr="00790E4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>Винаги съм защитавал прогреса. Не само в музиката, във всичко. Но не мога да се съглася с доста неща, които минаваха за прогрес в музикалното изкуство. Най-вече във втората половина на ХХ век.</w:t>
      </w:r>
      <w:r w:rsidRPr="00790E4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bg-BG"/>
        </w:rPr>
        <w:t xml:space="preserve"> </w:t>
      </w:r>
      <w:r w:rsidRPr="00790E4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>Не мога да се съглася с едно статично мислене. Моите предпочитания са към динамичното начало в изкуството, а след Втората световна война музикалният авангард застана на позициите на една своеобразна статика.</w:t>
      </w:r>
      <w:r w:rsidRPr="00790E4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bg-BG"/>
        </w:rPr>
        <w:t>“</w:t>
      </w:r>
      <w:r w:rsidRPr="00790E4F">
        <w:rPr>
          <w:rStyle w:val="FootnoteReference"/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bg-BG"/>
        </w:rPr>
        <w:footnoteReference w:id="13"/>
      </w:r>
    </w:p>
    <w:p w:rsidR="00B50FBF" w:rsidRPr="00790E4F" w:rsidRDefault="00B50FBF" w:rsidP="00B50FBF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g-BG"/>
        </w:rPr>
      </w:pPr>
      <w:r w:rsidRPr="00790E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g-BG"/>
        </w:rPr>
        <w:t>По отношение на измененията в принципите на формообразуването Пиер Булез, 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g-BG"/>
        </w:rPr>
        <w:t xml:space="preserve">дин от най – </w:t>
      </w:r>
      <w:r w:rsidRPr="00790E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g-BG"/>
        </w:rPr>
        <w:t xml:space="preserve">ярките и значими творци от втората половина на </w:t>
      </w:r>
      <w:r w:rsidRPr="00790E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XX</w:t>
      </w:r>
      <w:r w:rsidRPr="00790E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g-BG"/>
        </w:rPr>
        <w:t xml:space="preserve"> век (композитор и диригент, влиятелна и провокативна личност със своите предизвикателни възгледи), пише:</w:t>
      </w:r>
    </w:p>
    <w:p w:rsidR="00B50FBF" w:rsidRPr="00BA5D47" w:rsidRDefault="00B50FBF" w:rsidP="00B50FBF">
      <w:pPr>
        <w:spacing w:line="360" w:lineRule="auto"/>
        <w:ind w:firstLine="720"/>
        <w:jc w:val="both"/>
        <w:rPr>
          <w:rFonts w:ascii="Times New Roman" w:hAnsi="Times New Roman"/>
          <w:i/>
          <w:color w:val="0070C0"/>
          <w:sz w:val="28"/>
          <w:szCs w:val="28"/>
          <w:lang w:val="ru-RU"/>
        </w:rPr>
      </w:pPr>
      <w:r w:rsidRPr="00790E4F">
        <w:rPr>
          <w:rFonts w:ascii="Times New Roman" w:hAnsi="Times New Roman"/>
          <w:i/>
          <w:sz w:val="28"/>
          <w:szCs w:val="28"/>
          <w:lang w:val="ru-RU"/>
        </w:rPr>
        <w:lastRenderedPageBreak/>
        <w:t>„</w:t>
      </w:r>
      <w:r w:rsidRPr="00790E4F">
        <w:rPr>
          <w:rFonts w:ascii="Times New Roman" w:hAnsi="Times New Roman"/>
          <w:i/>
          <w:sz w:val="28"/>
          <w:szCs w:val="28"/>
          <w:lang w:val="bg-BG"/>
        </w:rPr>
        <w:t>Днес</w:t>
      </w:r>
      <w:r w:rsidRPr="00790E4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90E4F">
        <w:rPr>
          <w:rFonts w:ascii="Times New Roman" w:hAnsi="Times New Roman"/>
          <w:i/>
          <w:sz w:val="28"/>
          <w:szCs w:val="28"/>
          <w:lang w:val="bg-BG"/>
        </w:rPr>
        <w:t>музикалният</w:t>
      </w:r>
      <w:r w:rsidRPr="00790E4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90E4F">
        <w:rPr>
          <w:rFonts w:ascii="Times New Roman" w:hAnsi="Times New Roman"/>
          <w:i/>
          <w:sz w:val="28"/>
          <w:szCs w:val="28"/>
          <w:lang w:val="bg-BG"/>
        </w:rPr>
        <w:t>език се</w:t>
      </w:r>
      <w:r w:rsidRPr="00790E4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90E4F">
        <w:rPr>
          <w:rFonts w:ascii="Times New Roman" w:hAnsi="Times New Roman"/>
          <w:i/>
          <w:sz w:val="28"/>
          <w:szCs w:val="28"/>
          <w:lang w:val="bg-BG"/>
        </w:rPr>
        <w:t>изгражда от</w:t>
      </w:r>
      <w:r w:rsidRPr="00790E4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90E4F">
        <w:rPr>
          <w:rFonts w:ascii="Times New Roman" w:hAnsi="Times New Roman"/>
          <w:i/>
          <w:sz w:val="28"/>
          <w:szCs w:val="28"/>
          <w:lang w:val="bg-BG"/>
        </w:rPr>
        <w:t>относителни</w:t>
      </w:r>
      <w:r w:rsidRPr="00790E4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90E4F">
        <w:rPr>
          <w:rFonts w:ascii="Times New Roman" w:hAnsi="Times New Roman"/>
          <w:i/>
          <w:sz w:val="28"/>
          <w:szCs w:val="28"/>
          <w:lang w:val="bg-BG"/>
        </w:rPr>
        <w:t>елементи,</w:t>
      </w:r>
      <w:r w:rsidRPr="00790E4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90E4F">
        <w:rPr>
          <w:rFonts w:ascii="Times New Roman" w:hAnsi="Times New Roman"/>
          <w:i/>
          <w:sz w:val="28"/>
          <w:szCs w:val="28"/>
          <w:lang w:val="bg-BG"/>
        </w:rPr>
        <w:t>ето</w:t>
      </w:r>
      <w:r w:rsidRPr="00790E4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90E4F">
        <w:rPr>
          <w:rFonts w:ascii="Times New Roman" w:hAnsi="Times New Roman"/>
          <w:i/>
          <w:sz w:val="28"/>
          <w:szCs w:val="28"/>
          <w:lang w:val="bg-BG"/>
        </w:rPr>
        <w:t>защо</w:t>
      </w:r>
      <w:r w:rsidRPr="00790E4F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790E4F">
        <w:rPr>
          <w:rFonts w:ascii="Times New Roman" w:hAnsi="Times New Roman"/>
          <w:i/>
          <w:sz w:val="28"/>
          <w:szCs w:val="28"/>
          <w:lang w:val="bg-BG"/>
        </w:rPr>
        <w:t>формата</w:t>
      </w:r>
      <w:r w:rsidRPr="00790E4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90E4F">
        <w:rPr>
          <w:rFonts w:ascii="Times New Roman" w:hAnsi="Times New Roman"/>
          <w:i/>
          <w:sz w:val="28"/>
          <w:szCs w:val="28"/>
          <w:lang w:val="bg-BG"/>
        </w:rPr>
        <w:t>следва да бъде</w:t>
      </w:r>
      <w:r w:rsidRPr="00790E4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90E4F">
        <w:rPr>
          <w:rFonts w:ascii="Times New Roman" w:hAnsi="Times New Roman"/>
          <w:i/>
          <w:sz w:val="28"/>
          <w:szCs w:val="28"/>
          <w:lang w:val="bg-BG"/>
        </w:rPr>
        <w:t>относителна</w:t>
      </w:r>
      <w:r w:rsidRPr="00790E4F">
        <w:rPr>
          <w:rFonts w:ascii="Times New Roman" w:hAnsi="Times New Roman"/>
          <w:i/>
          <w:sz w:val="28"/>
          <w:szCs w:val="28"/>
          <w:lang w:val="ru-RU"/>
        </w:rPr>
        <w:t xml:space="preserve">. С </w:t>
      </w:r>
      <w:r w:rsidRPr="00790E4F">
        <w:rPr>
          <w:rFonts w:ascii="Times New Roman" w:hAnsi="Times New Roman"/>
          <w:i/>
          <w:sz w:val="28"/>
          <w:szCs w:val="28"/>
          <w:lang w:val="bg-BG"/>
        </w:rPr>
        <w:t>други думи</w:t>
      </w:r>
      <w:r w:rsidRPr="00790E4F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790E4F">
        <w:rPr>
          <w:rFonts w:ascii="Times New Roman" w:hAnsi="Times New Roman"/>
          <w:i/>
          <w:sz w:val="28"/>
          <w:szCs w:val="28"/>
          <w:lang w:val="bg-BG"/>
        </w:rPr>
        <w:t>във</w:t>
      </w:r>
      <w:r w:rsidRPr="00790E4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90E4F">
        <w:rPr>
          <w:rFonts w:ascii="Times New Roman" w:hAnsi="Times New Roman"/>
          <w:i/>
          <w:sz w:val="28"/>
          <w:szCs w:val="28"/>
          <w:lang w:val="bg-BG"/>
        </w:rPr>
        <w:t>формата</w:t>
      </w:r>
      <w:r w:rsidRPr="00790E4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90E4F">
        <w:rPr>
          <w:rFonts w:ascii="Times New Roman" w:hAnsi="Times New Roman"/>
          <w:i/>
          <w:sz w:val="28"/>
          <w:szCs w:val="28"/>
          <w:lang w:val="bg-BG"/>
        </w:rPr>
        <w:t>трябва да се</w:t>
      </w:r>
      <w:r w:rsidRPr="00790E4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90E4F">
        <w:rPr>
          <w:rFonts w:ascii="Times New Roman" w:hAnsi="Times New Roman"/>
          <w:i/>
          <w:sz w:val="28"/>
          <w:szCs w:val="28"/>
          <w:lang w:val="bg-BG"/>
        </w:rPr>
        <w:t>внесат елементи</w:t>
      </w:r>
      <w:r w:rsidRPr="00790E4F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790E4F">
        <w:rPr>
          <w:rFonts w:ascii="Times New Roman" w:hAnsi="Times New Roman"/>
          <w:i/>
          <w:sz w:val="28"/>
          <w:szCs w:val="28"/>
          <w:lang w:val="bg-BG"/>
        </w:rPr>
        <w:t>които да я променят от</w:t>
      </w:r>
      <w:r w:rsidRPr="00790E4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90E4F">
        <w:rPr>
          <w:rFonts w:ascii="Times New Roman" w:hAnsi="Times New Roman"/>
          <w:i/>
          <w:sz w:val="28"/>
          <w:szCs w:val="28"/>
          <w:lang w:val="bg-BG"/>
        </w:rPr>
        <w:t>изпълнение</w:t>
      </w:r>
      <w:r w:rsidRPr="00790E4F">
        <w:rPr>
          <w:rFonts w:ascii="Times New Roman" w:hAnsi="Times New Roman"/>
          <w:i/>
          <w:sz w:val="28"/>
          <w:szCs w:val="28"/>
          <w:lang w:val="ru-RU"/>
        </w:rPr>
        <w:t xml:space="preserve"> в </w:t>
      </w:r>
      <w:r w:rsidRPr="00790E4F">
        <w:rPr>
          <w:rFonts w:ascii="Times New Roman" w:hAnsi="Times New Roman"/>
          <w:i/>
          <w:sz w:val="28"/>
          <w:szCs w:val="28"/>
          <w:lang w:val="bg-BG"/>
        </w:rPr>
        <w:t>изпълнение</w:t>
      </w:r>
      <w:r w:rsidRPr="00790E4F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790E4F">
        <w:rPr>
          <w:rFonts w:ascii="Times New Roman" w:hAnsi="Times New Roman"/>
          <w:i/>
          <w:sz w:val="28"/>
          <w:szCs w:val="28"/>
          <w:lang w:val="bg-BG"/>
        </w:rPr>
        <w:t>да не позволяват</w:t>
      </w:r>
      <w:r w:rsidRPr="00790E4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90E4F">
        <w:rPr>
          <w:rFonts w:ascii="Times New Roman" w:hAnsi="Times New Roman"/>
          <w:i/>
          <w:sz w:val="28"/>
          <w:szCs w:val="28"/>
          <w:lang w:val="bg-BG"/>
        </w:rPr>
        <w:t>съчинението</w:t>
      </w:r>
      <w:r w:rsidRPr="00790E4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90E4F">
        <w:rPr>
          <w:rFonts w:ascii="Times New Roman" w:hAnsi="Times New Roman"/>
          <w:i/>
          <w:sz w:val="28"/>
          <w:szCs w:val="28"/>
          <w:lang w:val="bg-BG"/>
        </w:rPr>
        <w:t>да бъде изпълнено</w:t>
      </w:r>
      <w:r w:rsidRPr="00790E4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90E4F">
        <w:rPr>
          <w:rFonts w:ascii="Times New Roman" w:hAnsi="Times New Roman"/>
          <w:i/>
          <w:sz w:val="28"/>
          <w:szCs w:val="28"/>
          <w:lang w:val="bg-BG"/>
        </w:rPr>
        <w:t>два пъти по</w:t>
      </w:r>
      <w:r w:rsidRPr="00790E4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90E4F">
        <w:rPr>
          <w:rFonts w:ascii="Times New Roman" w:hAnsi="Times New Roman"/>
          <w:i/>
          <w:sz w:val="28"/>
          <w:szCs w:val="28"/>
          <w:lang w:val="bg-BG"/>
        </w:rPr>
        <w:t>един</w:t>
      </w:r>
      <w:r w:rsidRPr="00790E4F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790E4F">
        <w:rPr>
          <w:rFonts w:ascii="Times New Roman" w:hAnsi="Times New Roman"/>
          <w:i/>
          <w:sz w:val="28"/>
          <w:szCs w:val="28"/>
          <w:lang w:val="bg-BG"/>
        </w:rPr>
        <w:t>същи начин.“</w:t>
      </w:r>
      <w:r w:rsidRPr="00790E4F">
        <w:rPr>
          <w:rFonts w:ascii="Times New Roman" w:hAnsi="Times New Roman"/>
          <w:i/>
          <w:sz w:val="28"/>
          <w:szCs w:val="28"/>
          <w:lang w:val="ru-RU"/>
        </w:rPr>
        <w:t xml:space="preserve"> (1981)</w:t>
      </w:r>
      <w:r w:rsidRPr="00790E4F">
        <w:rPr>
          <w:rStyle w:val="FootnoteReference"/>
          <w:rFonts w:ascii="Times New Roman" w:hAnsi="Times New Roman"/>
          <w:i/>
          <w:sz w:val="28"/>
          <w:szCs w:val="28"/>
        </w:rPr>
        <w:footnoteReference w:id="14"/>
      </w:r>
    </w:p>
    <w:p w:rsidR="00B50FBF" w:rsidRDefault="00B50FBF" w:rsidP="00B50F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90E4F">
        <w:rPr>
          <w:rFonts w:ascii="Times New Roman" w:hAnsi="Times New Roman"/>
          <w:sz w:val="28"/>
          <w:szCs w:val="28"/>
          <w:lang w:val="ru-RU"/>
        </w:rPr>
        <w:t xml:space="preserve">Отношението на Лазар Николов към </w:t>
      </w:r>
      <w:r w:rsidRPr="00790E4F">
        <w:rPr>
          <w:rFonts w:ascii="Times New Roman" w:hAnsi="Times New Roman"/>
          <w:b/>
          <w:i/>
          <w:sz w:val="28"/>
          <w:szCs w:val="28"/>
          <w:lang w:val="ru-RU"/>
        </w:rPr>
        <w:t>тембъра</w:t>
      </w:r>
      <w:r w:rsidRPr="00790E4F">
        <w:rPr>
          <w:rFonts w:ascii="Times New Roman" w:hAnsi="Times New Roman"/>
          <w:sz w:val="28"/>
          <w:szCs w:val="28"/>
          <w:lang w:val="ru-RU"/>
        </w:rPr>
        <w:t xml:space="preserve"> като звукова характристика е свързано с философко-символната същност на неговата музика, като чрез нейния абстрактен език тематизира цвета и смесва живописното с музикалното.</w:t>
      </w:r>
      <w:r>
        <w:rPr>
          <w:rFonts w:ascii="Times New Roman" w:hAnsi="Times New Roman"/>
          <w:color w:val="0070C0"/>
          <w:sz w:val="28"/>
          <w:szCs w:val="28"/>
          <w:lang w:val="ru-RU"/>
        </w:rPr>
        <w:t xml:space="preserve"> </w:t>
      </w:r>
      <w:r w:rsidRPr="00790E4F">
        <w:rPr>
          <w:rFonts w:ascii="Times New Roman" w:hAnsi="Times New Roman"/>
          <w:sz w:val="28"/>
          <w:szCs w:val="28"/>
          <w:lang w:val="ru-RU"/>
        </w:rPr>
        <w:t>А по</w:t>
      </w:r>
      <w:r w:rsidRPr="00790E4F">
        <w:rPr>
          <w:rFonts w:ascii="Times New Roman" w:hAnsi="Times New Roman"/>
          <w:sz w:val="28"/>
          <w:szCs w:val="28"/>
          <w:lang w:val="bg-BG"/>
        </w:rPr>
        <w:t xml:space="preserve"> време на работата си върху Втора симфония (1959-62) в т.н. </w:t>
      </w:r>
      <w:r w:rsidRPr="00790E4F">
        <w:rPr>
          <w:rFonts w:ascii="Times New Roman" w:hAnsi="Times New Roman"/>
          <w:i/>
          <w:sz w:val="28"/>
          <w:szCs w:val="28"/>
          <w:lang w:val="bg-BG"/>
        </w:rPr>
        <w:t>„чисти тембри“</w:t>
      </w:r>
      <w:r w:rsidRPr="00790E4F">
        <w:rPr>
          <w:rFonts w:ascii="Times New Roman" w:hAnsi="Times New Roman"/>
          <w:sz w:val="28"/>
          <w:szCs w:val="28"/>
          <w:lang w:val="bg-BG"/>
        </w:rPr>
        <w:t xml:space="preserve"> той търси</w:t>
      </w:r>
      <w:r w:rsidRPr="00790E4F">
        <w:rPr>
          <w:rFonts w:ascii="Times New Roman" w:hAnsi="Times New Roman"/>
          <w:sz w:val="28"/>
          <w:szCs w:val="28"/>
          <w:lang w:val="ru-RU"/>
        </w:rPr>
        <w:t xml:space="preserve"> единство между </w:t>
      </w:r>
      <w:r w:rsidRPr="00790E4F">
        <w:rPr>
          <w:rFonts w:ascii="Times New Roman" w:hAnsi="Times New Roman"/>
          <w:sz w:val="28"/>
          <w:szCs w:val="28"/>
          <w:lang w:val="bg-BG"/>
        </w:rPr>
        <w:t>тон, знак и същност.</w:t>
      </w:r>
      <w:r w:rsidRPr="00790E4F">
        <w:rPr>
          <w:rFonts w:ascii="Times New Roman" w:hAnsi="Times New Roman"/>
          <w:color w:val="0070C0"/>
          <w:sz w:val="28"/>
          <w:szCs w:val="28"/>
          <w:lang w:val="bg-BG"/>
        </w:rPr>
        <w:t xml:space="preserve"> </w:t>
      </w:r>
      <w:r w:rsidRPr="00790E4F">
        <w:rPr>
          <w:rFonts w:ascii="Times New Roman" w:hAnsi="Times New Roman"/>
          <w:sz w:val="28"/>
          <w:szCs w:val="28"/>
          <w:lang w:val="bg-BG"/>
        </w:rPr>
        <w:t xml:space="preserve">Сонорните средства и ефекти често се опират на идеята за </w:t>
      </w:r>
      <w:r w:rsidRPr="00790E4F">
        <w:rPr>
          <w:rFonts w:ascii="Times New Roman" w:hAnsi="Times New Roman"/>
          <w:b/>
          <w:i/>
          <w:sz w:val="28"/>
          <w:szCs w:val="28"/>
          <w:lang w:val="bg-BG"/>
        </w:rPr>
        <w:t>програмност</w:t>
      </w:r>
      <w:r w:rsidRPr="00790E4F">
        <w:rPr>
          <w:rFonts w:ascii="Times New Roman" w:hAnsi="Times New Roman"/>
          <w:sz w:val="28"/>
          <w:szCs w:val="28"/>
          <w:lang w:val="bg-BG"/>
        </w:rPr>
        <w:t xml:space="preserve"> (явление, което се отнася до голяма част от българските произведения, композирани през втора</w:t>
      </w:r>
      <w:r>
        <w:rPr>
          <w:rFonts w:ascii="Times New Roman" w:hAnsi="Times New Roman"/>
          <w:sz w:val="28"/>
          <w:szCs w:val="28"/>
          <w:lang w:val="bg-BG"/>
        </w:rPr>
        <w:t>та половина на 20 век). Наприме</w:t>
      </w:r>
      <w:r w:rsidRPr="00790E4F">
        <w:rPr>
          <w:rFonts w:ascii="Times New Roman" w:hAnsi="Times New Roman"/>
          <w:sz w:val="28"/>
          <w:szCs w:val="28"/>
          <w:lang w:val="bg-BG"/>
        </w:rPr>
        <w:t xml:space="preserve">р </w:t>
      </w:r>
      <w:r w:rsidRPr="00790E4F">
        <w:rPr>
          <w:rFonts w:ascii="Times New Roman" w:hAnsi="Times New Roman"/>
          <w:sz w:val="28"/>
          <w:szCs w:val="28"/>
          <w:lang w:val="ru-RU"/>
        </w:rPr>
        <w:t xml:space="preserve">заглавието на пиесата за соло пиано </w:t>
      </w:r>
      <w:r w:rsidRPr="00790E4F">
        <w:rPr>
          <w:rFonts w:ascii="Times New Roman" w:hAnsi="Times New Roman"/>
          <w:sz w:val="28"/>
          <w:szCs w:val="28"/>
          <w:lang w:val="bg-BG"/>
        </w:rPr>
        <w:t>„</w:t>
      </w:r>
      <w:r w:rsidRPr="00790E4F">
        <w:rPr>
          <w:rFonts w:ascii="Times New Roman" w:hAnsi="Times New Roman"/>
          <w:sz w:val="28"/>
          <w:szCs w:val="28"/>
          <w:lang w:val="ru-RU"/>
        </w:rPr>
        <w:t>Движения в жълто и оранжево” (1999) носи в себе си представата за симбиоза между яркостта на багрите и бравурните движения в тонове – илюстративност на цветове посредством звуци.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320BD" w:rsidRDefault="00B50FBF" w:rsidP="00B50FBF">
      <w:pPr>
        <w:spacing w:line="360" w:lineRule="auto"/>
        <w:ind w:firstLine="720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Идеите на Новата музика, породили се в втората половина на </w:t>
      </w:r>
      <w:r>
        <w:rPr>
          <w:rFonts w:ascii="Times New Roman" w:hAnsi="Times New Roman"/>
          <w:sz w:val="28"/>
          <w:szCs w:val="28"/>
        </w:rPr>
        <w:t xml:space="preserve">XX </w:t>
      </w:r>
      <w:r>
        <w:rPr>
          <w:rFonts w:ascii="Times New Roman" w:hAnsi="Times New Roman"/>
          <w:sz w:val="28"/>
          <w:szCs w:val="28"/>
          <w:lang w:val="bg-BG"/>
        </w:rPr>
        <w:t>век са един нов тласът в развитието на музикалното творчесто, широк кръг от средства даващи свобода и нови възможнсти на поколения композитори да намерят изразните средства на своя индивидуален музикален език.</w:t>
      </w:r>
    </w:p>
    <w:sectPr w:rsidR="005320BD" w:rsidSect="00333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33" w:rsidRDefault="00BC0833" w:rsidP="00B50FBF">
      <w:pPr>
        <w:spacing w:after="0" w:line="240" w:lineRule="auto"/>
      </w:pPr>
      <w:r>
        <w:separator/>
      </w:r>
    </w:p>
  </w:endnote>
  <w:endnote w:type="continuationSeparator" w:id="0">
    <w:p w:rsidR="00BC0833" w:rsidRDefault="00BC0833" w:rsidP="00B5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33" w:rsidRDefault="00BC0833" w:rsidP="00B50FBF">
      <w:pPr>
        <w:spacing w:after="0" w:line="240" w:lineRule="auto"/>
      </w:pPr>
      <w:r>
        <w:separator/>
      </w:r>
    </w:p>
  </w:footnote>
  <w:footnote w:type="continuationSeparator" w:id="0">
    <w:p w:rsidR="00BC0833" w:rsidRDefault="00BC0833" w:rsidP="00B50FBF">
      <w:pPr>
        <w:spacing w:after="0" w:line="240" w:lineRule="auto"/>
      </w:pPr>
      <w:r>
        <w:continuationSeparator/>
      </w:r>
    </w:p>
  </w:footnote>
  <w:footnote w:id="1">
    <w:p w:rsidR="00B50FBF" w:rsidRPr="00A747CA" w:rsidRDefault="00B50FBF" w:rsidP="00B50FBF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7F00D3">
        <w:rPr>
          <w:i/>
          <w:lang w:val="bg-BG"/>
        </w:rPr>
        <w:t>Илиев, К</w:t>
      </w:r>
      <w:r>
        <w:rPr>
          <w:lang w:val="bg-BG"/>
        </w:rPr>
        <w:t>. Лазар Николов. „АКТ Мюзик“, Пловдив, 2002, с. 141</w:t>
      </w:r>
    </w:p>
  </w:footnote>
  <w:footnote w:id="2">
    <w:p w:rsidR="00B50FBF" w:rsidRPr="002200FD" w:rsidRDefault="00B50FBF" w:rsidP="00B50FBF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 w:rsidRPr="00AF60BC">
        <w:rPr>
          <w:lang w:val="ru-RU"/>
        </w:rPr>
        <w:t xml:space="preserve"> </w:t>
      </w:r>
      <w:r>
        <w:rPr>
          <w:lang w:val="bg-BG"/>
        </w:rPr>
        <w:t>Композиторът произхожда от благородническо семейство и името му съдържа титлата „фон“ (Антон Фридрих Вилхелм фон Веберн). След Първата световна война републиканска Австрия отменя благородните титли.</w:t>
      </w:r>
    </w:p>
  </w:footnote>
  <w:footnote w:id="3">
    <w:p w:rsidR="00B50FBF" w:rsidRPr="00A03A04" w:rsidRDefault="00B50FBF" w:rsidP="00B50FBF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 w:rsidRPr="00AF60BC">
        <w:rPr>
          <w:lang w:val="ru-RU"/>
        </w:rPr>
        <w:t xml:space="preserve"> </w:t>
      </w:r>
      <w:r>
        <w:rPr>
          <w:i/>
          <w:lang w:val="bg-BG"/>
        </w:rPr>
        <w:t xml:space="preserve">Николов, Л. </w:t>
      </w:r>
      <w:r>
        <w:rPr>
          <w:lang w:val="bg-BG"/>
        </w:rPr>
        <w:t>Върху проблема за националното в днешния етап на развитите на българската съвременна музика. Бълг. Музика, 1972, №2, с. 48</w:t>
      </w:r>
    </w:p>
  </w:footnote>
  <w:footnote w:id="4">
    <w:p w:rsidR="00B50FBF" w:rsidRPr="007C0794" w:rsidRDefault="00B50FBF" w:rsidP="00B50FBF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 w:rsidRPr="00AF60BC">
        <w:rPr>
          <w:lang w:val="ru-RU"/>
        </w:rPr>
        <w:t xml:space="preserve"> </w:t>
      </w:r>
      <w:r>
        <w:rPr>
          <w:i/>
          <w:lang w:val="bg-BG"/>
        </w:rPr>
        <w:t xml:space="preserve">Кеворкян, М. </w:t>
      </w:r>
      <w:r>
        <w:rPr>
          <w:lang w:val="bg-BG"/>
        </w:rPr>
        <w:t>Лазар Николов. Анкета. Бълг. Музика, 1982, №7, с. 44</w:t>
      </w:r>
    </w:p>
  </w:footnote>
  <w:footnote w:id="5">
    <w:p w:rsidR="00B50FBF" w:rsidRPr="00DE3D6F" w:rsidRDefault="00B50FBF" w:rsidP="00B50FBF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7F00D3">
        <w:rPr>
          <w:i/>
          <w:lang w:val="bg-BG"/>
        </w:rPr>
        <w:t>Илиев, К</w:t>
      </w:r>
      <w:r>
        <w:rPr>
          <w:lang w:val="bg-BG"/>
        </w:rPr>
        <w:t>. Лазар Николов. „АКТ Мюзик“, Пловдив, 2002, с. 38-39</w:t>
      </w:r>
    </w:p>
  </w:footnote>
  <w:footnote w:id="6">
    <w:p w:rsidR="00B50FBF" w:rsidRPr="003E3548" w:rsidRDefault="00B50FBF" w:rsidP="00B50FBF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 w:rsidRPr="00AF60BC">
        <w:rPr>
          <w:lang w:val="ru-RU"/>
        </w:rPr>
        <w:t xml:space="preserve"> </w:t>
      </w:r>
      <w:r w:rsidRPr="005738D8">
        <w:rPr>
          <w:i/>
          <w:lang w:val="bg-BG"/>
        </w:rPr>
        <w:t>Петрова, А</w:t>
      </w:r>
      <w:r>
        <w:rPr>
          <w:lang w:val="bg-BG"/>
        </w:rPr>
        <w:t>. Композиторът Лазар Николов. Институт за изкуствознание – БАН, София, 2003, с 33; Л. Николов. Интервю 2003. Личен архив А. Петрова</w:t>
      </w:r>
    </w:p>
  </w:footnote>
  <w:footnote w:id="7">
    <w:p w:rsidR="00B50FBF" w:rsidRPr="00AF60BC" w:rsidRDefault="00B50FBF" w:rsidP="00B50FBF">
      <w:pPr>
        <w:pStyle w:val="FootnoteText"/>
        <w:spacing w:line="360" w:lineRule="auto"/>
        <w:rPr>
          <w:rFonts w:ascii="Times New Roman" w:hAnsi="Times New Roman"/>
          <w:lang w:val="ru-RU"/>
        </w:rPr>
      </w:pPr>
      <w:r w:rsidRPr="0047729C">
        <w:rPr>
          <w:rStyle w:val="FootnoteReference"/>
          <w:rFonts w:ascii="Times New Roman" w:hAnsi="Times New Roman"/>
          <w:i/>
        </w:rPr>
        <w:footnoteRef/>
      </w:r>
      <w:r w:rsidRPr="00AF60BC">
        <w:rPr>
          <w:rFonts w:ascii="Times New Roman" w:hAnsi="Times New Roman"/>
          <w:i/>
          <w:lang w:val="ru-RU"/>
        </w:rPr>
        <w:t xml:space="preserve"> Николов, Л</w:t>
      </w:r>
      <w:r w:rsidRPr="00AF60BC">
        <w:rPr>
          <w:rFonts w:ascii="Times New Roman" w:hAnsi="Times New Roman"/>
          <w:lang w:val="ru-RU"/>
        </w:rPr>
        <w:t>. Моят свят. С., 1998, с. 38.</w:t>
      </w:r>
    </w:p>
  </w:footnote>
  <w:footnote w:id="8">
    <w:p w:rsidR="00B50FBF" w:rsidRPr="005A6D91" w:rsidRDefault="00B50FBF" w:rsidP="00B50FBF">
      <w:pPr>
        <w:pStyle w:val="FootnoteText"/>
        <w:spacing w:line="360" w:lineRule="auto"/>
        <w:rPr>
          <w:rFonts w:ascii="Times New Roman" w:hAnsi="Times New Roman"/>
          <w:lang w:val="bg-BG"/>
        </w:rPr>
      </w:pPr>
      <w:r w:rsidRPr="003D072D">
        <w:rPr>
          <w:rStyle w:val="FootnoteReference"/>
          <w:rFonts w:ascii="Times New Roman" w:hAnsi="Times New Roman"/>
        </w:rPr>
        <w:footnoteRef/>
      </w:r>
      <w:r w:rsidRPr="00AF60BC">
        <w:rPr>
          <w:rFonts w:ascii="Times New Roman" w:hAnsi="Times New Roman"/>
          <w:lang w:val="ru-RU"/>
        </w:rPr>
        <w:t xml:space="preserve"> Пак там, с. 41.</w:t>
      </w:r>
    </w:p>
  </w:footnote>
  <w:footnote w:id="9">
    <w:p w:rsidR="00B50FBF" w:rsidRPr="00AF60BC" w:rsidRDefault="00B50FBF" w:rsidP="00B50FBF">
      <w:pPr>
        <w:pStyle w:val="FootnoteText"/>
        <w:spacing w:line="360" w:lineRule="auto"/>
        <w:rPr>
          <w:rFonts w:ascii="Times New Roman" w:hAnsi="Times New Roman"/>
          <w:lang w:val="ru-RU"/>
        </w:rPr>
      </w:pPr>
      <w:r w:rsidRPr="003D072D">
        <w:rPr>
          <w:rStyle w:val="FootnoteReference"/>
          <w:rFonts w:ascii="Times New Roman" w:hAnsi="Times New Roman"/>
        </w:rPr>
        <w:footnoteRef/>
      </w:r>
      <w:r w:rsidRPr="00AF60BC">
        <w:rPr>
          <w:rFonts w:ascii="Times New Roman" w:hAnsi="Times New Roman"/>
          <w:lang w:val="ru-RU"/>
        </w:rPr>
        <w:t xml:space="preserve"> Пак там, с. 41.</w:t>
      </w:r>
    </w:p>
  </w:footnote>
  <w:footnote w:id="10">
    <w:p w:rsidR="00B50FBF" w:rsidRPr="00B60751" w:rsidRDefault="00B50FBF" w:rsidP="00B50FBF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rPr>
          <w:rFonts w:ascii="Times New Roman" w:hAnsi="Times New Roman"/>
          <w:lang w:val="bg-BG"/>
        </w:rPr>
        <w:t xml:space="preserve"> </w:t>
      </w:r>
      <w:r w:rsidRPr="00AF60BC">
        <w:rPr>
          <w:rFonts w:ascii="Times New Roman" w:hAnsi="Times New Roman"/>
          <w:i/>
          <w:lang w:val="ru-RU"/>
        </w:rPr>
        <w:t>Николов, Л</w:t>
      </w:r>
      <w:r w:rsidRPr="00AF60BC">
        <w:rPr>
          <w:rFonts w:ascii="Times New Roman" w:hAnsi="Times New Roman"/>
          <w:lang w:val="ru-RU"/>
        </w:rPr>
        <w:t>. Моят свят. С., 1998, с.</w:t>
      </w:r>
      <w:r>
        <w:rPr>
          <w:rFonts w:ascii="Times New Roman" w:hAnsi="Times New Roman"/>
          <w:lang w:val="bg-BG"/>
        </w:rPr>
        <w:t xml:space="preserve"> 40</w:t>
      </w:r>
    </w:p>
  </w:footnote>
  <w:footnote w:id="11">
    <w:p w:rsidR="00B50FBF" w:rsidRPr="002268FA" w:rsidRDefault="00B50FBF" w:rsidP="00B50FBF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 w:rsidRPr="00AF60BC">
        <w:rPr>
          <w:lang w:val="ru-RU"/>
        </w:rPr>
        <w:t xml:space="preserve"> </w:t>
      </w:r>
      <w:r w:rsidRPr="00E77780">
        <w:rPr>
          <w:i/>
          <w:lang w:val="bg-BG"/>
        </w:rPr>
        <w:t>Петрова, А</w:t>
      </w:r>
      <w:r>
        <w:rPr>
          <w:lang w:val="bg-BG"/>
        </w:rPr>
        <w:t>. Композиторът Лазар Николов. Институт за изкуствознание – БАН, София, 2003, с. 267; Л. Николов. Писмени отговори на въпроси на авторката, януари 2003. Личен архив А. Петрова</w:t>
      </w:r>
    </w:p>
  </w:footnote>
  <w:footnote w:id="12">
    <w:p w:rsidR="00B50FBF" w:rsidRPr="00CA1786" w:rsidRDefault="00B50FBF" w:rsidP="00B50FBF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 w:rsidRPr="00AF60BC">
        <w:rPr>
          <w:lang w:val="ru-RU"/>
        </w:rPr>
        <w:t xml:space="preserve"> </w:t>
      </w:r>
      <w:r>
        <w:rPr>
          <w:lang w:val="bg-BG"/>
        </w:rPr>
        <w:t>БНР – архивен фонд</w:t>
      </w:r>
      <w:r w:rsidRPr="00CA1786">
        <w:rPr>
          <w:lang w:val="bg-BG"/>
        </w:rPr>
        <w:t xml:space="preserve">, </w:t>
      </w:r>
      <w:r>
        <w:rPr>
          <w:lang w:val="bg-BG"/>
        </w:rPr>
        <w:t>„</w:t>
      </w:r>
      <w:r w:rsidRPr="00AF60BC">
        <w:rPr>
          <w:rFonts w:cs="Calibri"/>
          <w:shd w:val="clear" w:color="auto" w:fill="FFFFFF"/>
          <w:lang w:val="ru-RU"/>
        </w:rPr>
        <w:t>Лазар</w:t>
      </w:r>
      <w:r w:rsidRPr="00AF60BC">
        <w:rPr>
          <w:shd w:val="clear" w:color="auto" w:fill="FFFFFF"/>
          <w:lang w:val="ru-RU"/>
        </w:rPr>
        <w:t xml:space="preserve"> </w:t>
      </w:r>
      <w:r w:rsidRPr="00AF60BC">
        <w:rPr>
          <w:rFonts w:cs="Calibri"/>
          <w:shd w:val="clear" w:color="auto" w:fill="FFFFFF"/>
          <w:lang w:val="ru-RU"/>
        </w:rPr>
        <w:t>Николов</w:t>
      </w:r>
      <w:r w:rsidRPr="00AF60BC">
        <w:rPr>
          <w:shd w:val="clear" w:color="auto" w:fill="FFFFFF"/>
          <w:lang w:val="ru-RU"/>
        </w:rPr>
        <w:t xml:space="preserve">: </w:t>
      </w:r>
      <w:r w:rsidRPr="00AF60BC">
        <w:rPr>
          <w:rFonts w:cs="Calibri"/>
          <w:shd w:val="clear" w:color="auto" w:fill="FFFFFF"/>
          <w:lang w:val="ru-RU"/>
        </w:rPr>
        <w:t>Моето</w:t>
      </w:r>
      <w:r w:rsidRPr="00AF60BC">
        <w:rPr>
          <w:shd w:val="clear" w:color="auto" w:fill="FFFFFF"/>
          <w:lang w:val="ru-RU"/>
        </w:rPr>
        <w:t xml:space="preserve"> </w:t>
      </w:r>
      <w:r w:rsidRPr="00AF60BC">
        <w:rPr>
          <w:rFonts w:cs="Calibri"/>
          <w:shd w:val="clear" w:color="auto" w:fill="FFFFFF"/>
          <w:lang w:val="ru-RU"/>
        </w:rPr>
        <w:t>творчество</w:t>
      </w:r>
      <w:r w:rsidRPr="00AF60BC">
        <w:rPr>
          <w:shd w:val="clear" w:color="auto" w:fill="FFFFFF"/>
          <w:lang w:val="ru-RU"/>
        </w:rPr>
        <w:t xml:space="preserve"> </w:t>
      </w:r>
      <w:r w:rsidRPr="00AF60BC">
        <w:rPr>
          <w:rFonts w:cs="Calibri"/>
          <w:shd w:val="clear" w:color="auto" w:fill="FFFFFF"/>
          <w:lang w:val="ru-RU"/>
        </w:rPr>
        <w:t>доказва</w:t>
      </w:r>
      <w:r w:rsidRPr="00AF60BC">
        <w:rPr>
          <w:shd w:val="clear" w:color="auto" w:fill="FFFFFF"/>
          <w:lang w:val="ru-RU"/>
        </w:rPr>
        <w:t xml:space="preserve">, </w:t>
      </w:r>
      <w:r w:rsidRPr="00AF60BC">
        <w:rPr>
          <w:rFonts w:cs="Calibri"/>
          <w:shd w:val="clear" w:color="auto" w:fill="FFFFFF"/>
          <w:lang w:val="ru-RU"/>
        </w:rPr>
        <w:t>че</w:t>
      </w:r>
      <w:r w:rsidRPr="00AF60BC">
        <w:rPr>
          <w:shd w:val="clear" w:color="auto" w:fill="FFFFFF"/>
          <w:lang w:val="ru-RU"/>
        </w:rPr>
        <w:t xml:space="preserve"> </w:t>
      </w:r>
      <w:r w:rsidRPr="00AF60BC">
        <w:rPr>
          <w:rFonts w:cs="Calibri"/>
          <w:shd w:val="clear" w:color="auto" w:fill="FFFFFF"/>
          <w:lang w:val="ru-RU"/>
        </w:rPr>
        <w:t>в</w:t>
      </w:r>
      <w:r w:rsidRPr="00AF60BC">
        <w:rPr>
          <w:shd w:val="clear" w:color="auto" w:fill="FFFFFF"/>
          <w:lang w:val="ru-RU"/>
        </w:rPr>
        <w:t xml:space="preserve"> </w:t>
      </w:r>
      <w:r w:rsidRPr="00AF60BC">
        <w:rPr>
          <w:rFonts w:cs="Calibri"/>
          <w:shd w:val="clear" w:color="auto" w:fill="FFFFFF"/>
          <w:lang w:val="ru-RU"/>
        </w:rPr>
        <w:t>България</w:t>
      </w:r>
      <w:r w:rsidRPr="00AF60BC">
        <w:rPr>
          <w:shd w:val="clear" w:color="auto" w:fill="FFFFFF"/>
          <w:lang w:val="ru-RU"/>
        </w:rPr>
        <w:t xml:space="preserve"> </w:t>
      </w:r>
      <w:r w:rsidRPr="00AF60BC">
        <w:rPr>
          <w:rFonts w:cs="Calibri"/>
          <w:shd w:val="clear" w:color="auto" w:fill="FFFFFF"/>
          <w:lang w:val="ru-RU"/>
        </w:rPr>
        <w:t>може</w:t>
      </w:r>
      <w:r w:rsidRPr="00AF60BC">
        <w:rPr>
          <w:shd w:val="clear" w:color="auto" w:fill="FFFFFF"/>
          <w:lang w:val="ru-RU"/>
        </w:rPr>
        <w:t xml:space="preserve"> </w:t>
      </w:r>
      <w:r w:rsidRPr="00AF60BC">
        <w:rPr>
          <w:rFonts w:cs="Calibri"/>
          <w:shd w:val="clear" w:color="auto" w:fill="FFFFFF"/>
          <w:lang w:val="ru-RU"/>
        </w:rPr>
        <w:t>да</w:t>
      </w:r>
      <w:r w:rsidRPr="00AF60BC">
        <w:rPr>
          <w:shd w:val="clear" w:color="auto" w:fill="FFFFFF"/>
          <w:lang w:val="ru-RU"/>
        </w:rPr>
        <w:t xml:space="preserve"> </w:t>
      </w:r>
      <w:r w:rsidRPr="00AF60BC">
        <w:rPr>
          <w:rFonts w:cs="Calibri"/>
          <w:shd w:val="clear" w:color="auto" w:fill="FFFFFF"/>
          <w:lang w:val="ru-RU"/>
        </w:rPr>
        <w:t>се</w:t>
      </w:r>
      <w:r w:rsidRPr="00AF60BC">
        <w:rPr>
          <w:shd w:val="clear" w:color="auto" w:fill="FFFFFF"/>
          <w:lang w:val="ru-RU"/>
        </w:rPr>
        <w:t xml:space="preserve"> </w:t>
      </w:r>
      <w:r w:rsidRPr="00AF60BC">
        <w:rPr>
          <w:rFonts w:cs="Calibri"/>
          <w:shd w:val="clear" w:color="auto" w:fill="FFFFFF"/>
          <w:lang w:val="ru-RU"/>
        </w:rPr>
        <w:t>учи</w:t>
      </w:r>
      <w:r w:rsidRPr="00AF60BC">
        <w:rPr>
          <w:shd w:val="clear" w:color="auto" w:fill="FFFFFF"/>
          <w:lang w:val="ru-RU"/>
        </w:rPr>
        <w:t xml:space="preserve"> </w:t>
      </w:r>
      <w:r w:rsidRPr="00AF60BC">
        <w:rPr>
          <w:rFonts w:cs="Calibri"/>
          <w:shd w:val="clear" w:color="auto" w:fill="FFFFFF"/>
          <w:lang w:val="ru-RU"/>
        </w:rPr>
        <w:t>и</w:t>
      </w:r>
      <w:r w:rsidRPr="00AF60BC">
        <w:rPr>
          <w:shd w:val="clear" w:color="auto" w:fill="FFFFFF"/>
          <w:lang w:val="ru-RU"/>
        </w:rPr>
        <w:t xml:space="preserve"> </w:t>
      </w:r>
      <w:r w:rsidRPr="00AF60BC">
        <w:rPr>
          <w:rFonts w:cs="Calibri"/>
          <w:shd w:val="clear" w:color="auto" w:fill="FFFFFF"/>
          <w:lang w:val="ru-RU"/>
        </w:rPr>
        <w:t>твори</w:t>
      </w:r>
      <w:r>
        <w:rPr>
          <w:rFonts w:cs="Calibri"/>
          <w:shd w:val="clear" w:color="auto" w:fill="FFFFFF"/>
          <w:lang w:val="bg-BG"/>
        </w:rPr>
        <w:t xml:space="preserve">“, откъс от интервю с проф. Лазар Николов – запис 2002 година; </w:t>
      </w:r>
      <w:r w:rsidRPr="00CA1786">
        <w:rPr>
          <w:rFonts w:cs="Calibri"/>
          <w:shd w:val="clear" w:color="auto" w:fill="FFFFFF"/>
          <w:lang w:val="bg-BG"/>
        </w:rPr>
        <w:t>https://archives.bnr.bg/lazar-nikolov-moeto-tvorchestvo-dokazva-che-v-balgariya-mozhe-da-se-uchi-i-tvori/</w:t>
      </w:r>
    </w:p>
  </w:footnote>
  <w:footnote w:id="13">
    <w:p w:rsidR="00B50FBF" w:rsidRPr="004D7BD6" w:rsidRDefault="00B50FBF" w:rsidP="00B50FBF">
      <w:pPr>
        <w:pStyle w:val="Heading2"/>
        <w:shd w:val="clear" w:color="auto" w:fill="FFFFFF"/>
        <w:spacing w:before="0" w:line="264" w:lineRule="atLeast"/>
        <w:jc w:val="both"/>
        <w:rPr>
          <w:color w:val="000000" w:themeColor="text1"/>
          <w:lang w:val="bg-BG"/>
        </w:rPr>
      </w:pPr>
      <w:r w:rsidRPr="004D7BD6">
        <w:rPr>
          <w:rStyle w:val="FootnoteReference"/>
          <w:rFonts w:asciiTheme="minorHAnsi" w:hAnsiTheme="minorHAnsi"/>
          <w:color w:val="000000" w:themeColor="text1"/>
        </w:rPr>
        <w:footnoteRef/>
      </w:r>
      <w:r w:rsidRPr="00AF60BC">
        <w:rPr>
          <w:rFonts w:asciiTheme="minorHAnsi" w:hAnsiTheme="minorHAnsi"/>
          <w:color w:val="000000" w:themeColor="text1"/>
          <w:sz w:val="20"/>
          <w:szCs w:val="20"/>
          <w:lang w:val="ru-RU"/>
        </w:rPr>
        <w:t xml:space="preserve"> </w:t>
      </w:r>
      <w:r w:rsidRPr="004D7BD6">
        <w:rPr>
          <w:rFonts w:asciiTheme="minorHAnsi" w:hAnsiTheme="minorHAnsi"/>
          <w:color w:val="000000" w:themeColor="text1"/>
          <w:sz w:val="20"/>
          <w:szCs w:val="20"/>
          <w:lang w:val="bg-BG"/>
        </w:rPr>
        <w:t>„</w:t>
      </w:r>
      <w:r w:rsidRPr="00AF60BC">
        <w:rPr>
          <w:rFonts w:asciiTheme="minorHAnsi" w:hAnsiTheme="minorHAnsi"/>
          <w:color w:val="000000" w:themeColor="text1"/>
          <w:sz w:val="20"/>
          <w:szCs w:val="20"/>
          <w:lang w:val="ru-RU"/>
        </w:rPr>
        <w:t>Лазар Николов:</w:t>
      </w:r>
      <w:r w:rsidRPr="004D7BD6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AF60BC">
        <w:rPr>
          <w:rFonts w:asciiTheme="minorHAnsi" w:hAnsiTheme="minorHAnsi"/>
          <w:iCs/>
          <w:color w:val="000000" w:themeColor="text1"/>
          <w:sz w:val="20"/>
          <w:szCs w:val="20"/>
          <w:lang w:val="ru-RU"/>
        </w:rPr>
        <w:t>Този свят е най-хубавият</w:t>
      </w:r>
      <w:r w:rsidRPr="004D7BD6">
        <w:rPr>
          <w:rFonts w:asciiTheme="minorHAnsi" w:hAnsiTheme="minorHAnsi"/>
          <w:iCs/>
          <w:color w:val="000000" w:themeColor="text1"/>
          <w:sz w:val="20"/>
          <w:szCs w:val="20"/>
          <w:lang w:val="bg-BG"/>
        </w:rPr>
        <w:t>“ – Разговор на Кирил Василев с проф.</w:t>
      </w:r>
      <w:r>
        <w:rPr>
          <w:rFonts w:asciiTheme="minorHAnsi" w:hAnsiTheme="minorHAnsi"/>
          <w:iCs/>
          <w:color w:val="000000" w:themeColor="text1"/>
          <w:sz w:val="20"/>
          <w:szCs w:val="20"/>
          <w:lang w:val="bg-BG"/>
        </w:rPr>
        <w:t xml:space="preserve"> Лазар Николов, в. Култура, бр.</w:t>
      </w:r>
      <w:r w:rsidRPr="004D7BD6">
        <w:rPr>
          <w:rFonts w:asciiTheme="minorHAnsi" w:hAnsiTheme="minorHAnsi"/>
          <w:iCs/>
          <w:color w:val="000000" w:themeColor="text1"/>
          <w:sz w:val="20"/>
          <w:szCs w:val="20"/>
          <w:lang w:val="bg-BG"/>
        </w:rPr>
        <w:t xml:space="preserve"> 7 (2667), 23.02.2006 г.; http://newspaper.kultura.bg/bg/article/view/11496</w:t>
      </w:r>
    </w:p>
  </w:footnote>
  <w:footnote w:id="14">
    <w:p w:rsidR="00B50FBF" w:rsidRPr="00185745" w:rsidRDefault="00B50FBF" w:rsidP="00B50FBF">
      <w:pPr>
        <w:pStyle w:val="FootnoteText"/>
        <w:jc w:val="both"/>
        <w:rPr>
          <w:sz w:val="22"/>
        </w:rPr>
      </w:pPr>
      <w:r>
        <w:rPr>
          <w:rStyle w:val="FootnoteReference"/>
        </w:rPr>
        <w:footnoteRef/>
      </w:r>
      <w:r>
        <w:t xml:space="preserve"> </w:t>
      </w:r>
      <w:r w:rsidRPr="004D7BD6">
        <w:rPr>
          <w:i/>
        </w:rPr>
        <w:t>Boulez, P</w:t>
      </w:r>
      <w:r>
        <w:t xml:space="preserve">. </w:t>
      </w:r>
      <w:r w:rsidRPr="00C57114">
        <w:t>Constructing</w:t>
      </w:r>
      <w:r>
        <w:t xml:space="preserve"> an Improvisation – Orientations. Collected</w:t>
      </w:r>
      <w:r w:rsidRPr="00185745">
        <w:t xml:space="preserve"> </w:t>
      </w:r>
      <w:r>
        <w:t>Writings</w:t>
      </w:r>
      <w:r w:rsidRPr="00185745">
        <w:t xml:space="preserve">. </w:t>
      </w:r>
      <w:smartTag w:uri="urn:schemas-microsoft-com:office:smarttags" w:element="place">
        <w:smartTag w:uri="urn:schemas-microsoft-com:office:smarttags" w:element="City">
          <w:r>
            <w:t>Cambridge</w:t>
          </w:r>
        </w:smartTag>
      </w:smartTag>
      <w:r w:rsidRPr="00185745">
        <w:t xml:space="preserve">, 1986, </w:t>
      </w:r>
      <w:r>
        <w:t>p</w:t>
      </w:r>
      <w:r w:rsidRPr="00185745">
        <w:t>. 155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F"/>
    <w:rsid w:val="00094ECC"/>
    <w:rsid w:val="00203689"/>
    <w:rsid w:val="003332EC"/>
    <w:rsid w:val="005320BD"/>
    <w:rsid w:val="00A57F41"/>
    <w:rsid w:val="00B50FBF"/>
    <w:rsid w:val="00BA1338"/>
    <w:rsid w:val="00B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FB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50FB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B50F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0F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50F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FB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50FB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B50F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0F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50F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566DF-DC6E-4E9F-96EE-723FDE0A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Vassileva</dc:creator>
  <cp:lastModifiedBy>Rostislav</cp:lastModifiedBy>
  <cp:revision>2</cp:revision>
  <dcterms:created xsi:type="dcterms:W3CDTF">2021-02-04T22:30:00Z</dcterms:created>
  <dcterms:modified xsi:type="dcterms:W3CDTF">2021-02-04T22:30:00Z</dcterms:modified>
</cp:coreProperties>
</file>