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8" w:rsidRPr="00E148C1" w:rsidRDefault="00FB28B9" w:rsidP="00BF2142">
      <w:pPr>
        <w:ind w:firstLine="720"/>
        <w:jc w:val="center"/>
        <w:rPr>
          <w:rFonts w:eastAsia="Arial Unicode MS" w:cs="Arial Unicode MS"/>
          <w:sz w:val="40"/>
          <w:szCs w:val="40"/>
          <w:lang w:val="bg-BG"/>
        </w:rPr>
      </w:pPr>
      <w:r w:rsidRPr="00E148C1">
        <w:rPr>
          <w:rFonts w:eastAsia="Arial Unicode MS" w:cs="Arial Unicode MS"/>
          <w:sz w:val="40"/>
          <w:szCs w:val="40"/>
          <w:lang w:val="bg-BG"/>
        </w:rPr>
        <w:t xml:space="preserve">ОБУЧЕНИЕ С </w:t>
      </w:r>
      <w:r w:rsidR="00507359" w:rsidRPr="00E148C1">
        <w:rPr>
          <w:rFonts w:eastAsia="Arial Unicode MS" w:cs="Arial Unicode MS"/>
          <w:sz w:val="40"/>
          <w:szCs w:val="40"/>
          <w:lang w:val="bg-BG"/>
        </w:rPr>
        <w:t xml:space="preserve">ПОГЛЕД В </w:t>
      </w:r>
      <w:r w:rsidRPr="00E148C1">
        <w:rPr>
          <w:rFonts w:eastAsia="Arial Unicode MS" w:cs="Arial Unicode MS"/>
          <w:sz w:val="40"/>
          <w:szCs w:val="40"/>
          <w:lang w:val="bg-BG"/>
        </w:rPr>
        <w:t>БЪДЕЩЕТО</w:t>
      </w:r>
    </w:p>
    <w:p w:rsidR="00BE646D" w:rsidRPr="00E148C1" w:rsidRDefault="00402538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40"/>
          <w:szCs w:val="40"/>
          <w:lang w:val="bg-BG"/>
        </w:rPr>
        <w:t xml:space="preserve">         </w:t>
      </w:r>
      <w:r w:rsidR="00BF2142" w:rsidRPr="00E148C1">
        <w:rPr>
          <w:rFonts w:eastAsia="Arial Unicode MS" w:cs="Arial Unicode MS"/>
          <w:sz w:val="28"/>
          <w:szCs w:val="28"/>
          <w:lang w:val="bg-BG"/>
        </w:rPr>
        <w:t>За м</w:t>
      </w:r>
      <w:r w:rsidR="00BE646D" w:rsidRPr="00E148C1">
        <w:rPr>
          <w:rFonts w:eastAsia="Arial Unicode MS" w:cs="Arial Unicode MS"/>
          <w:sz w:val="28"/>
          <w:szCs w:val="28"/>
          <w:lang w:val="bg-BG"/>
        </w:rPr>
        <w:t xml:space="preserve">ен е от огромно значение изучаването на мениджмънт на сценичните изкуства. Още повече когато тази дисциплина е в преподавателската </w:t>
      </w:r>
      <w:r w:rsidR="001653CE" w:rsidRPr="00E148C1">
        <w:rPr>
          <w:rFonts w:eastAsia="Arial Unicode MS" w:cs="Arial Unicode MS"/>
          <w:sz w:val="28"/>
          <w:szCs w:val="28"/>
          <w:lang w:val="bg-BG"/>
        </w:rPr>
        <w:t xml:space="preserve">и управленска </w:t>
      </w:r>
      <w:r w:rsidR="00BE646D" w:rsidRPr="00E148C1">
        <w:rPr>
          <w:rFonts w:eastAsia="Arial Unicode MS" w:cs="Arial Unicode MS"/>
          <w:sz w:val="28"/>
          <w:szCs w:val="28"/>
          <w:lang w:val="bg-BG"/>
        </w:rPr>
        <w:t xml:space="preserve">компетентност на експерт като </w:t>
      </w:r>
      <w:r w:rsidR="001D5653" w:rsidRPr="00E148C1">
        <w:rPr>
          <w:rFonts w:eastAsia="Arial Unicode MS" w:cs="Arial Unicode MS"/>
          <w:sz w:val="28"/>
          <w:szCs w:val="28"/>
          <w:lang w:val="bg-BG"/>
        </w:rPr>
        <w:t xml:space="preserve">доц. </w:t>
      </w:r>
      <w:r w:rsidR="00BE646D" w:rsidRPr="00E148C1">
        <w:rPr>
          <w:rFonts w:eastAsia="Arial Unicode MS" w:cs="Arial Unicode MS"/>
          <w:sz w:val="28"/>
          <w:szCs w:val="28"/>
          <w:lang w:val="bg-BG"/>
        </w:rPr>
        <w:t xml:space="preserve">д-р </w:t>
      </w:r>
      <w:bookmarkStart w:id="0" w:name="_GoBack"/>
      <w:bookmarkEnd w:id="0"/>
      <w:r w:rsidR="00BE646D" w:rsidRPr="00E148C1">
        <w:rPr>
          <w:rFonts w:eastAsia="Arial Unicode MS" w:cs="Arial Unicode MS"/>
          <w:sz w:val="28"/>
          <w:szCs w:val="28"/>
          <w:lang w:val="bg-BG"/>
        </w:rPr>
        <w:t>Момчил Георгиев</w:t>
      </w:r>
      <w:r w:rsidR="001A76B7" w:rsidRPr="00E148C1">
        <w:rPr>
          <w:rFonts w:eastAsia="Arial Unicode MS" w:cs="Arial Unicode MS"/>
          <w:sz w:val="28"/>
          <w:szCs w:val="28"/>
          <w:lang w:val="bg-BG"/>
        </w:rPr>
        <w:t xml:space="preserve"> с </w:t>
      </w:r>
      <w:r w:rsidR="00987E69" w:rsidRPr="00E148C1">
        <w:rPr>
          <w:rFonts w:eastAsia="Arial Unicode MS" w:cs="Arial Unicode MS"/>
          <w:sz w:val="28"/>
          <w:szCs w:val="28"/>
          <w:lang w:val="bg-BG"/>
        </w:rPr>
        <w:t>разнопосочните му дейност</w:t>
      </w:r>
      <w:r w:rsidR="00507359" w:rsidRPr="00E148C1">
        <w:rPr>
          <w:rFonts w:eastAsia="Arial Unicode MS" w:cs="Arial Unicode MS"/>
          <w:sz w:val="28"/>
          <w:szCs w:val="28"/>
          <w:lang w:val="bg-BG"/>
        </w:rPr>
        <w:t>и</w:t>
      </w:r>
      <w:r w:rsidR="00987E69" w:rsidRPr="00E148C1">
        <w:rPr>
          <w:rFonts w:eastAsia="Arial Unicode MS" w:cs="Arial Unicode MS"/>
          <w:sz w:val="28"/>
          <w:szCs w:val="28"/>
          <w:lang w:val="bg-BG"/>
        </w:rPr>
        <w:t xml:space="preserve"> като педагог и обучител, администратор и мениджър, публицист  и музикален критик</w:t>
      </w:r>
      <w:r w:rsidR="00281792" w:rsidRPr="00E148C1">
        <w:rPr>
          <w:rFonts w:eastAsia="Arial Unicode MS" w:cs="Arial Unicode MS"/>
          <w:sz w:val="28"/>
          <w:szCs w:val="28"/>
          <w:lang w:val="bg-BG"/>
        </w:rPr>
        <w:t>, преговарящ в социалния диалог и анализатор на културните процеси</w:t>
      </w:r>
      <w:r w:rsidR="00B730C6" w:rsidRPr="00E148C1">
        <w:rPr>
          <w:rFonts w:eastAsia="Arial Unicode MS" w:cs="Arial Unicode MS"/>
          <w:sz w:val="28"/>
          <w:szCs w:val="28"/>
          <w:lang w:val="bg-BG"/>
        </w:rPr>
        <w:t>.</w:t>
      </w:r>
    </w:p>
    <w:p w:rsidR="001653CE" w:rsidRPr="00E148C1" w:rsidRDefault="001653CE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Познавам го още от 1986 година, когато той работеше в Министерството на културата – Главна дирекция „Международна културна дейност“, к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>оято оглавих през същата година. В дирекцията той се занимаваше с планиране, координация и анализ на международния културен обмен, като неговото звено бе първото изцяло компютризирано в цялата система на Министерството на културата</w:t>
      </w:r>
      <w:r w:rsidR="00341D60" w:rsidRPr="00E148C1">
        <w:rPr>
          <w:rFonts w:eastAsia="Arial Unicode MS" w:cs="Arial Unicode MS"/>
          <w:sz w:val="28"/>
          <w:szCs w:val="28"/>
          <w:lang w:val="bg-BG"/>
        </w:rPr>
        <w:t>. Под негово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 xml:space="preserve"> ръководство бяха създадени над 300 уникални </w:t>
      </w:r>
      <w:r w:rsidR="009C4587" w:rsidRPr="00E148C1">
        <w:rPr>
          <w:rFonts w:eastAsia="Arial Unicode MS" w:cs="Arial Unicode MS"/>
          <w:sz w:val="28"/>
          <w:szCs w:val="28"/>
          <w:lang w:val="bg-BG"/>
        </w:rPr>
        <w:t xml:space="preserve">компютърни 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>програми за създаване и обработка на бази от данни за международната дейност, които бяха реализирани и внедрени в практиката със съдействието н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>а Института по математика на Българската академия на науките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>. Така бе създадена модерна електронна информационна система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 xml:space="preserve"> въз 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t>основа на хардуер на великобританската компания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 xml:space="preserve"> </w:t>
      </w:r>
      <w:r w:rsidR="008C2D96" w:rsidRPr="00E148C1">
        <w:rPr>
          <w:rFonts w:eastAsia="Arial Unicode MS" w:cs="Arial Unicode MS"/>
          <w:sz w:val="28"/>
          <w:szCs w:val="28"/>
          <w:lang w:val="fr-FR"/>
        </w:rPr>
        <w:t>ICL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>, която бе ав</w:t>
      </w:r>
      <w:r w:rsidR="00373883" w:rsidRPr="00E148C1">
        <w:rPr>
          <w:rFonts w:eastAsia="Arial Unicode MS" w:cs="Arial Unicode MS"/>
          <w:sz w:val="28"/>
          <w:szCs w:val="28"/>
          <w:lang w:val="bg-BG"/>
        </w:rPr>
        <w:t>ангардна не само за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 xml:space="preserve"> Министерството на културата, но и изобщо в държавната администрация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 xml:space="preserve"> по онова време</w:t>
      </w:r>
      <w:r w:rsidR="00CB1B0A" w:rsidRPr="00E148C1">
        <w:rPr>
          <w:rFonts w:eastAsia="Arial Unicode MS" w:cs="Arial Unicode MS"/>
          <w:sz w:val="28"/>
          <w:szCs w:val="28"/>
          <w:lang w:val="bg-BG"/>
        </w:rPr>
        <w:t>.</w:t>
      </w:r>
      <w:r w:rsidR="009E7C79" w:rsidRPr="00E148C1">
        <w:rPr>
          <w:rFonts w:eastAsia="Arial Unicode MS" w:cs="Arial Unicode MS"/>
          <w:sz w:val="28"/>
          <w:szCs w:val="28"/>
          <w:lang w:val="bg-BG"/>
        </w:rPr>
        <w:t xml:space="preserve"> Съчетанието на ан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t xml:space="preserve">глийската техника и българския </w:t>
      </w:r>
      <w:r w:rsidR="009E7C79" w:rsidRPr="00E148C1">
        <w:rPr>
          <w:rFonts w:eastAsia="Arial Unicode MS" w:cs="Arial Unicode MS"/>
          <w:sz w:val="28"/>
          <w:szCs w:val="28"/>
          <w:lang w:val="bg-BG"/>
        </w:rPr>
        <w:t>софтуер дълго бях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t xml:space="preserve">а образец на ползотворно сътрудничество във времената на първите „Правец“ и технологичното ембарго върху България. </w:t>
      </w:r>
      <w:r w:rsidR="009E7C79" w:rsidRPr="00E148C1">
        <w:rPr>
          <w:rFonts w:eastAsia="Arial Unicode MS" w:cs="Arial Unicode MS"/>
          <w:sz w:val="28"/>
          <w:szCs w:val="28"/>
          <w:lang w:val="bg-BG"/>
        </w:rPr>
        <w:t xml:space="preserve"> </w:t>
      </w:r>
    </w:p>
    <w:p w:rsidR="00373883" w:rsidRPr="00E148C1" w:rsidRDefault="00373883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Трайният му интерес, опитът, който набра и постиженията в електронната обработка и приложение на бази от данни</w:t>
      </w:r>
      <w:r w:rsidR="003F3AEA" w:rsidRPr="00E148C1">
        <w:rPr>
          <w:rFonts w:eastAsia="Arial Unicode MS" w:cs="Arial Unicode MS"/>
          <w:sz w:val="28"/>
          <w:szCs w:val="28"/>
          <w:lang w:val="bg-BG"/>
        </w:rPr>
        <w:t>, съвсем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 естествено доведоха до неговата следдипломна квалификация в Университета за </w:t>
      </w:r>
      <w:r w:rsidR="008609B4" w:rsidRPr="00E148C1">
        <w:rPr>
          <w:rFonts w:eastAsia="Arial Unicode MS" w:cs="Arial Unicode MS"/>
          <w:sz w:val="28"/>
          <w:szCs w:val="28"/>
          <w:lang w:val="bg-BG"/>
        </w:rPr>
        <w:t>национално и световно стопанство (Ц</w:t>
      </w:r>
      <w:r w:rsidRPr="00E148C1">
        <w:rPr>
          <w:rFonts w:eastAsia="Arial Unicode MS" w:cs="Arial Unicode MS"/>
          <w:sz w:val="28"/>
          <w:szCs w:val="28"/>
          <w:lang w:val="bg-BG"/>
        </w:rPr>
        <w:t>ентърът за повишаване квалификацията на кадрите)</w:t>
      </w:r>
      <w:r w:rsidR="008609B4" w:rsidRPr="00E148C1">
        <w:rPr>
          <w:rFonts w:eastAsia="Arial Unicode MS" w:cs="Arial Unicode MS"/>
          <w:sz w:val="28"/>
          <w:szCs w:val="28"/>
          <w:lang w:val="bg-BG"/>
        </w:rPr>
        <w:t xml:space="preserve"> през 1986-1988 г.</w:t>
      </w:r>
      <w:r w:rsidR="00023BBC" w:rsidRPr="00E148C1">
        <w:rPr>
          <w:rFonts w:eastAsia="Arial Unicode MS" w:cs="Arial Unicode MS"/>
          <w:sz w:val="28"/>
          <w:szCs w:val="28"/>
          <w:lang w:val="bg-BG"/>
        </w:rPr>
        <w:t xml:space="preserve"> Там той задълбочи познанията си и обогати аналитично-приложната страна на работата с информационни системи, като се дипломира 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>и защити темата</w:t>
      </w:r>
      <w:r w:rsidR="00023BBC" w:rsidRPr="00E148C1">
        <w:rPr>
          <w:rFonts w:eastAsia="Arial Unicode MS" w:cs="Arial Unicode MS"/>
          <w:sz w:val="28"/>
          <w:szCs w:val="28"/>
          <w:lang w:val="bg-BG"/>
        </w:rPr>
        <w:t xml:space="preserve"> „Планиране и прогнозиране в международната културна дейност“. Като негов науче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 xml:space="preserve">н ръководител 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lastRenderedPageBreak/>
        <w:t xml:space="preserve">подчертавам 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 xml:space="preserve">значението на тези две години подготовка за неговото кариерно развитие и умелото боравене с теоретичните и практически аспекти на планирането, анализа и прогностиката в такава сложна и динамична сфера като международната културна дейност. Впоследствие много от постановките в дипломната му теза бяха внедрени в практиката на Министерството </w:t>
      </w:r>
      <w:r w:rsidR="009F0FC1" w:rsidRPr="00E148C1">
        <w:rPr>
          <w:rFonts w:eastAsia="Arial Unicode MS" w:cs="Arial Unicode MS"/>
          <w:sz w:val="28"/>
          <w:szCs w:val="28"/>
          <w:lang w:val="bg-BG"/>
        </w:rPr>
        <w:t xml:space="preserve">на културата 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 xml:space="preserve">и допринесоха за по-ефективното използване на новите технологии в работата на администрацията (по-конкретно в изработването на 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 xml:space="preserve">оперативни 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 xml:space="preserve">планове и отчети, </w:t>
      </w:r>
      <w:r w:rsidR="002F30B6" w:rsidRPr="00E148C1">
        <w:rPr>
          <w:rFonts w:eastAsia="Arial Unicode MS" w:cs="Arial Unicode MS"/>
          <w:sz w:val="28"/>
          <w:szCs w:val="28"/>
          <w:lang w:val="bg-BG"/>
        </w:rPr>
        <w:t xml:space="preserve">в насочването на финасовите средства в приоритетни области, в ефективната координация на отделни прояви, фестивали и турнета, в подготвянето </w:t>
      </w:r>
      <w:r w:rsidR="00360A23" w:rsidRPr="00E148C1">
        <w:rPr>
          <w:rFonts w:eastAsia="Arial Unicode MS" w:cs="Arial Unicode MS"/>
          <w:sz w:val="28"/>
          <w:szCs w:val="28"/>
          <w:lang w:val="bg-BG"/>
        </w:rPr>
        <w:t xml:space="preserve">на анализи, справки и 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>обосновани прогнози в международния об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t xml:space="preserve">мен) и дори бяха възприети за </w:t>
      </w:r>
      <w:r w:rsidR="008C2D96" w:rsidRPr="00E148C1">
        <w:rPr>
          <w:rFonts w:eastAsia="Arial Unicode MS" w:cs="Arial Unicode MS"/>
          <w:sz w:val="28"/>
          <w:szCs w:val="28"/>
          <w:lang w:val="bg-BG"/>
        </w:rPr>
        <w:t>пилотно приложение в други ведомства.</w:t>
      </w:r>
    </w:p>
    <w:p w:rsidR="00934CE3" w:rsidRPr="00E148C1" w:rsidRDefault="002D28C6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Опитът</w:t>
      </w:r>
      <w:r w:rsidR="009F0FC1" w:rsidRPr="00E148C1">
        <w:rPr>
          <w:rFonts w:eastAsia="Arial Unicode MS" w:cs="Arial Unicode MS"/>
          <w:sz w:val="28"/>
          <w:szCs w:val="28"/>
          <w:lang w:val="bg-BG"/>
        </w:rPr>
        <w:t xml:space="preserve"> от първия му мандат в Министерст</w:t>
      </w:r>
      <w:r w:rsidR="00341D60" w:rsidRPr="00E148C1">
        <w:rPr>
          <w:rFonts w:eastAsia="Arial Unicode MS" w:cs="Arial Unicode MS"/>
          <w:sz w:val="28"/>
          <w:szCs w:val="28"/>
          <w:lang w:val="bg-BG"/>
        </w:rPr>
        <w:t>вото на културата бе</w:t>
      </w:r>
      <w:r w:rsidR="00341D60" w:rsidRPr="00E148C1">
        <w:rPr>
          <w:rFonts w:eastAsia="Arial Unicode MS" w:cs="Arial Unicode MS"/>
          <w:sz w:val="28"/>
          <w:szCs w:val="28"/>
        </w:rPr>
        <w:t xml:space="preserve"> </w:t>
      </w:r>
      <w:r w:rsidR="009F0FC1" w:rsidRPr="00E148C1">
        <w:rPr>
          <w:rFonts w:eastAsia="Arial Unicode MS" w:cs="Arial Unicode MS"/>
          <w:sz w:val="28"/>
          <w:szCs w:val="28"/>
          <w:lang w:val="bg-BG"/>
        </w:rPr>
        <w:t xml:space="preserve">от решаващо значение за </w:t>
      </w:r>
      <w:r w:rsidR="00E1740C" w:rsidRPr="00E148C1">
        <w:rPr>
          <w:rFonts w:eastAsia="Arial Unicode MS" w:cs="Arial Unicode MS"/>
          <w:sz w:val="28"/>
          <w:szCs w:val="28"/>
          <w:lang w:val="bg-BG"/>
        </w:rPr>
        <w:t xml:space="preserve">избора му на </w:t>
      </w:r>
      <w:r w:rsidRPr="00E148C1">
        <w:rPr>
          <w:rFonts w:eastAsia="Arial Unicode MS" w:cs="Arial Unicode MS"/>
          <w:sz w:val="28"/>
          <w:szCs w:val="28"/>
          <w:lang w:val="bg-BG"/>
        </w:rPr>
        <w:t>сле</w:t>
      </w:r>
      <w:r w:rsidR="00F37B39" w:rsidRPr="00E148C1">
        <w:rPr>
          <w:rFonts w:eastAsia="Arial Unicode MS" w:cs="Arial Unicode MS"/>
          <w:sz w:val="28"/>
          <w:szCs w:val="28"/>
          <w:lang w:val="bg-BG"/>
        </w:rPr>
        <w:t>д</w:t>
      </w:r>
      <w:r w:rsidR="009F0FC1" w:rsidRPr="00E148C1">
        <w:rPr>
          <w:rFonts w:eastAsia="Arial Unicode MS" w:cs="Arial Unicode MS"/>
          <w:sz w:val="28"/>
          <w:szCs w:val="28"/>
          <w:lang w:val="bg-BG"/>
        </w:rPr>
        <w:t xml:space="preserve">ващите високи административни позиции, които той зае по-късно 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чрез конкурс </w:t>
      </w:r>
      <w:r w:rsidR="009F0FC1" w:rsidRPr="00E148C1">
        <w:rPr>
          <w:rFonts w:eastAsia="Arial Unicode MS" w:cs="Arial Unicode MS"/>
          <w:sz w:val="28"/>
          <w:szCs w:val="28"/>
          <w:lang w:val="bg-BG"/>
        </w:rPr>
        <w:t>в Националния център за музика и танц и Българското национално радио</w:t>
      </w:r>
      <w:r w:rsidR="001A76B7" w:rsidRPr="00E148C1">
        <w:rPr>
          <w:rFonts w:eastAsia="Arial Unicode MS" w:cs="Arial Unicode MS"/>
          <w:sz w:val="28"/>
          <w:szCs w:val="28"/>
          <w:lang w:val="bg-BG"/>
        </w:rPr>
        <w:t xml:space="preserve">. Той </w:t>
      </w:r>
      <w:r w:rsidR="008B4969" w:rsidRPr="00E148C1">
        <w:rPr>
          <w:rFonts w:eastAsia="Arial Unicode MS" w:cs="Arial Unicode MS"/>
          <w:sz w:val="28"/>
          <w:szCs w:val="28"/>
          <w:lang w:val="bg-BG"/>
        </w:rPr>
        <w:t xml:space="preserve">успешно 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 xml:space="preserve">разработи и </w:t>
      </w:r>
      <w:r w:rsidR="008B4969" w:rsidRPr="00E148C1">
        <w:rPr>
          <w:rFonts w:eastAsia="Arial Unicode MS" w:cs="Arial Unicode MS"/>
          <w:sz w:val="28"/>
          <w:szCs w:val="28"/>
          <w:lang w:val="bg-BG"/>
        </w:rPr>
        <w:t>внедри през 1999 г. следващия информационен проект (този път базир</w:t>
      </w:r>
      <w:r w:rsidR="00002DEE" w:rsidRPr="00E148C1">
        <w:rPr>
          <w:rFonts w:eastAsia="Arial Unicode MS" w:cs="Arial Unicode MS"/>
          <w:sz w:val="28"/>
          <w:szCs w:val="28"/>
          <w:lang w:val="bg-BG"/>
        </w:rPr>
        <w:t xml:space="preserve">ан на новопоявилия се Интернет) </w:t>
      </w:r>
      <w:r w:rsidR="008B4969" w:rsidRPr="00E148C1">
        <w:rPr>
          <w:rFonts w:eastAsia="Arial Unicode MS" w:cs="Arial Unicode MS"/>
          <w:sz w:val="28"/>
          <w:szCs w:val="28"/>
          <w:lang w:val="bg-BG"/>
        </w:rPr>
        <w:t xml:space="preserve">– „Национална музикална борса“. </w:t>
      </w:r>
      <w:r w:rsidR="002F30B6" w:rsidRPr="00E148C1">
        <w:rPr>
          <w:rFonts w:eastAsia="Arial Unicode MS" w:cs="Arial Unicode MS"/>
          <w:sz w:val="28"/>
          <w:szCs w:val="28"/>
          <w:lang w:val="bg-BG"/>
        </w:rPr>
        <w:t>Тя бе създадена от няколко модула</w:t>
      </w:r>
      <w:r w:rsidR="00E1740C" w:rsidRPr="00E148C1">
        <w:rPr>
          <w:rFonts w:eastAsia="Arial Unicode MS" w:cs="Arial Unicode MS"/>
          <w:sz w:val="28"/>
          <w:szCs w:val="28"/>
          <w:lang w:val="bg-BG"/>
        </w:rPr>
        <w:t xml:space="preserve"> на два езика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 xml:space="preserve"> (български и английски) – историческа част, в която със статии на</w:t>
      </w:r>
      <w:r w:rsidR="00341D60" w:rsidRPr="00E148C1">
        <w:rPr>
          <w:rFonts w:eastAsia="Arial Unicode MS" w:cs="Arial Unicode MS"/>
          <w:sz w:val="28"/>
          <w:szCs w:val="28"/>
          <w:lang w:val="bg-BG"/>
        </w:rPr>
        <w:t xml:space="preserve"> капацитети 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 xml:space="preserve">като Николай Кауфман, Лъчезар Каранлъков и Йордан Рупчев бяха представени фолклорното 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 xml:space="preserve">ни 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>наследство, класическите жанрове и поп и джаз музикат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>а в България; справочна част с богата и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 xml:space="preserve">нформация за музикалната инфраструктура у нас, медии, издания, поддържане на 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 xml:space="preserve">периодичен 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>информационен бюлетин и форум и др.; и интерактивен модул, в който всеки български музикант или музикална организация, фестивал, конкурс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>, учебно заведение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 xml:space="preserve"> и др., можеше да се регистрира и да стане част от межд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>ународния обмен чрез световната</w:t>
      </w:r>
      <w:r w:rsidR="00560433" w:rsidRPr="00E148C1">
        <w:rPr>
          <w:rFonts w:eastAsia="Arial Unicode MS" w:cs="Arial Unicode MS"/>
          <w:sz w:val="28"/>
          <w:szCs w:val="28"/>
          <w:lang w:val="bg-BG"/>
        </w:rPr>
        <w:t xml:space="preserve"> мрежа.</w:t>
      </w:r>
      <w:r w:rsidR="00002DEE" w:rsidRPr="00E148C1">
        <w:rPr>
          <w:rFonts w:eastAsia="Arial Unicode MS" w:cs="Arial Unicode MS"/>
          <w:sz w:val="28"/>
          <w:szCs w:val="28"/>
          <w:lang w:val="bg-BG"/>
        </w:rPr>
        <w:t xml:space="preserve"> 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 xml:space="preserve">Този информационен портал се радваше на голям интерес до 2005 г., когато Министерството на културата </w:t>
      </w:r>
      <w:r w:rsidR="00BA6432" w:rsidRPr="00E148C1">
        <w:rPr>
          <w:rFonts w:eastAsia="Arial Unicode MS" w:cs="Arial Unicode MS"/>
          <w:sz w:val="28"/>
          <w:szCs w:val="28"/>
          <w:lang w:val="bg-BG"/>
        </w:rPr>
        <w:t xml:space="preserve">немотивирано 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 xml:space="preserve">прекрати годишната му </w:t>
      </w:r>
      <w:r w:rsidR="00BA6432" w:rsidRPr="00E148C1">
        <w:rPr>
          <w:rFonts w:eastAsia="Arial Unicode MS" w:cs="Arial Unicode MS"/>
          <w:sz w:val="28"/>
          <w:szCs w:val="28"/>
          <w:lang w:val="bg-BG"/>
        </w:rPr>
        <w:t xml:space="preserve">финансова </w:t>
      </w:r>
      <w:r w:rsidR="00341D60" w:rsidRPr="00E148C1">
        <w:rPr>
          <w:rFonts w:eastAsia="Arial Unicode MS" w:cs="Arial Unicode MS"/>
          <w:sz w:val="28"/>
          <w:szCs w:val="28"/>
          <w:lang w:val="bg-BG"/>
        </w:rPr>
        <w:t>поддръжка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 xml:space="preserve">. В него </w:t>
      </w:r>
      <w:r w:rsidR="00BA6432" w:rsidRPr="00E148C1">
        <w:rPr>
          <w:rFonts w:eastAsia="Arial Unicode MS" w:cs="Arial Unicode MS"/>
          <w:sz w:val="28"/>
          <w:szCs w:val="28"/>
          <w:lang w:val="bg-BG"/>
        </w:rPr>
        <w:t xml:space="preserve">се 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 xml:space="preserve">бяха регистрирали стотици индивидуални инструменталисти, певци, композитори и диригенти, десетки организации с 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lastRenderedPageBreak/>
        <w:t xml:space="preserve">музикален профил и дейности, той </w:t>
      </w:r>
      <w:r w:rsidR="00AD19BD" w:rsidRPr="00E148C1">
        <w:rPr>
          <w:rFonts w:eastAsia="Arial Unicode MS" w:cs="Arial Unicode MS"/>
          <w:sz w:val="28"/>
          <w:szCs w:val="28"/>
          <w:lang w:val="bg-BG"/>
        </w:rPr>
        <w:t>беше истински мост на сътруднич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>ество и обмен на инфо</w:t>
      </w:r>
      <w:r w:rsidR="009C4587" w:rsidRPr="00E148C1">
        <w:rPr>
          <w:rFonts w:eastAsia="Arial Unicode MS" w:cs="Arial Unicode MS"/>
          <w:sz w:val="28"/>
          <w:szCs w:val="28"/>
          <w:lang w:val="bg-BG"/>
        </w:rPr>
        <w:t>рмация за нашите музикални дейци</w:t>
      </w:r>
      <w:r w:rsidR="00934CE3" w:rsidRPr="00E148C1">
        <w:rPr>
          <w:rFonts w:eastAsia="Arial Unicode MS" w:cs="Arial Unicode MS"/>
          <w:sz w:val="28"/>
          <w:szCs w:val="28"/>
          <w:lang w:val="bg-BG"/>
        </w:rPr>
        <w:t>.</w:t>
      </w:r>
    </w:p>
    <w:p w:rsidR="00B730C6" w:rsidRPr="00E148C1" w:rsidRDefault="00AD19BD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Щастливо об</w:t>
      </w:r>
      <w:r w:rsidR="001A76B7" w:rsidRPr="00E148C1">
        <w:rPr>
          <w:rFonts w:eastAsia="Arial Unicode MS" w:cs="Arial Unicode MS"/>
          <w:sz w:val="28"/>
          <w:szCs w:val="28"/>
          <w:lang w:val="bg-BG"/>
        </w:rPr>
        <w:t xml:space="preserve">стоятелство бе решението на доц. 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Георгиев да споделя </w:t>
      </w:r>
      <w:r w:rsidR="009C4587" w:rsidRPr="00E148C1">
        <w:rPr>
          <w:rFonts w:eastAsia="Arial Unicode MS" w:cs="Arial Unicode MS"/>
          <w:sz w:val="28"/>
          <w:szCs w:val="28"/>
          <w:lang w:val="bg-BG"/>
        </w:rPr>
        <w:t>своя вече огромен практически опит с младите хора.</w:t>
      </w:r>
      <w:r w:rsidR="00A87238" w:rsidRPr="00E148C1">
        <w:rPr>
          <w:rFonts w:eastAsia="Arial Unicode MS" w:cs="Arial Unicode MS"/>
          <w:sz w:val="28"/>
          <w:szCs w:val="28"/>
          <w:lang w:val="bg-BG"/>
        </w:rPr>
        <w:t xml:space="preserve"> Той още през 1999 г. разработи учебна </w:t>
      </w:r>
      <w:r w:rsidR="009C4587" w:rsidRPr="00E148C1">
        <w:rPr>
          <w:rFonts w:eastAsia="Arial Unicode MS" w:cs="Arial Unicode MS"/>
          <w:sz w:val="28"/>
          <w:szCs w:val="28"/>
          <w:lang w:val="bg-BG"/>
        </w:rPr>
        <w:t>програма по „Музикален и медиен мениджмънт“ в Националната музикална академия</w:t>
      </w:r>
      <w:r w:rsidR="00F164A2" w:rsidRPr="00E148C1">
        <w:rPr>
          <w:rFonts w:eastAsia="Arial Unicode MS" w:cs="Arial Unicode MS"/>
          <w:sz w:val="28"/>
          <w:szCs w:val="28"/>
          <w:lang w:val="bg-BG"/>
        </w:rPr>
        <w:t xml:space="preserve"> – Катедра „Звуков дизайн“</w:t>
      </w:r>
      <w:r w:rsidR="009C4587" w:rsidRPr="00E148C1">
        <w:rPr>
          <w:rFonts w:eastAsia="Arial Unicode MS" w:cs="Arial Unicode MS"/>
          <w:sz w:val="28"/>
          <w:szCs w:val="28"/>
          <w:lang w:val="bg-BG"/>
        </w:rPr>
        <w:t>.</w:t>
      </w:r>
      <w:r w:rsidR="00B730C6" w:rsidRPr="00E148C1">
        <w:rPr>
          <w:rFonts w:eastAsia="Arial Unicode MS" w:cs="Arial Unicode MS"/>
          <w:sz w:val="28"/>
          <w:szCs w:val="28"/>
          <w:lang w:val="bg-BG"/>
        </w:rPr>
        <w:t xml:space="preserve"> Преподавателските му качества</w:t>
      </w:r>
      <w:r w:rsidR="00A30A76" w:rsidRPr="00E148C1">
        <w:rPr>
          <w:rFonts w:eastAsia="Arial Unicode MS" w:cs="Arial Unicode MS"/>
          <w:sz w:val="28"/>
          <w:szCs w:val="28"/>
          <w:lang w:val="bg-BG"/>
        </w:rPr>
        <w:t>, международният му опит</w:t>
      </w:r>
      <w:r w:rsidR="00B730C6" w:rsidRPr="00E148C1">
        <w:rPr>
          <w:rFonts w:eastAsia="Arial Unicode MS" w:cs="Arial Unicode MS"/>
          <w:sz w:val="28"/>
          <w:szCs w:val="28"/>
          <w:lang w:val="bg-BG"/>
        </w:rPr>
        <w:t xml:space="preserve"> и умението да свързва теоретичното с приложното бързо му създадоха висока репутация и в следващите години той често бе канен </w:t>
      </w:r>
      <w:r w:rsidR="00DC74E4" w:rsidRPr="00E148C1">
        <w:rPr>
          <w:rFonts w:eastAsia="Arial Unicode MS" w:cs="Arial Unicode MS"/>
          <w:sz w:val="28"/>
          <w:szCs w:val="28"/>
          <w:lang w:val="bg-BG"/>
        </w:rPr>
        <w:t xml:space="preserve"> за </w:t>
      </w:r>
      <w:r w:rsidR="004B5764" w:rsidRPr="00E148C1">
        <w:rPr>
          <w:rFonts w:eastAsia="Arial Unicode MS" w:cs="Arial Unicode MS"/>
          <w:sz w:val="28"/>
          <w:szCs w:val="28"/>
          <w:lang w:val="bg-BG"/>
        </w:rPr>
        <w:t>обучител в семинари</w:t>
      </w:r>
      <w:r w:rsidR="00A30A76" w:rsidRPr="00E148C1">
        <w:rPr>
          <w:rFonts w:eastAsia="Arial Unicode MS" w:cs="Arial Unicode MS"/>
          <w:sz w:val="28"/>
          <w:szCs w:val="28"/>
          <w:lang w:val="bg-BG"/>
        </w:rPr>
        <w:t xml:space="preserve">, тренинги </w:t>
      </w:r>
      <w:r w:rsidR="004B5764" w:rsidRPr="00E148C1">
        <w:rPr>
          <w:rFonts w:eastAsia="Arial Unicode MS" w:cs="Arial Unicode MS"/>
          <w:sz w:val="28"/>
          <w:szCs w:val="28"/>
          <w:lang w:val="bg-BG"/>
        </w:rPr>
        <w:t xml:space="preserve"> </w:t>
      </w:r>
      <w:r w:rsidR="00A30A76" w:rsidRPr="00E148C1">
        <w:rPr>
          <w:rFonts w:eastAsia="Arial Unicode MS" w:cs="Arial Unicode MS"/>
          <w:sz w:val="28"/>
          <w:szCs w:val="28"/>
          <w:lang w:val="bg-BG"/>
        </w:rPr>
        <w:t xml:space="preserve">и уъркшопове, както и като </w:t>
      </w:r>
      <w:r w:rsidR="00DC74E4" w:rsidRPr="00E148C1">
        <w:rPr>
          <w:rFonts w:eastAsia="Arial Unicode MS" w:cs="Arial Unicode MS"/>
          <w:sz w:val="28"/>
          <w:szCs w:val="28"/>
          <w:lang w:val="bg-BG"/>
        </w:rPr>
        <w:t>гост-лектор в Пловдивския уни</w:t>
      </w:r>
      <w:r w:rsidR="004B5764" w:rsidRPr="00E148C1">
        <w:rPr>
          <w:rFonts w:eastAsia="Arial Unicode MS" w:cs="Arial Unicode MS"/>
          <w:sz w:val="28"/>
          <w:szCs w:val="28"/>
          <w:lang w:val="bg-BG"/>
        </w:rPr>
        <w:t>в</w:t>
      </w:r>
      <w:r w:rsidR="00DC74E4" w:rsidRPr="00E148C1">
        <w:rPr>
          <w:rFonts w:eastAsia="Arial Unicode MS" w:cs="Arial Unicode MS"/>
          <w:sz w:val="28"/>
          <w:szCs w:val="28"/>
          <w:lang w:val="bg-BG"/>
        </w:rPr>
        <w:t>е</w:t>
      </w:r>
      <w:r w:rsidR="004B5764" w:rsidRPr="00E148C1">
        <w:rPr>
          <w:rFonts w:eastAsia="Arial Unicode MS" w:cs="Arial Unicode MS"/>
          <w:sz w:val="28"/>
          <w:szCs w:val="28"/>
          <w:lang w:val="bg-BG"/>
        </w:rPr>
        <w:t>р</w:t>
      </w:r>
      <w:r w:rsidR="00DC74E4" w:rsidRPr="00E148C1">
        <w:rPr>
          <w:rFonts w:eastAsia="Arial Unicode MS" w:cs="Arial Unicode MS"/>
          <w:sz w:val="28"/>
          <w:szCs w:val="28"/>
          <w:lang w:val="bg-BG"/>
        </w:rPr>
        <w:t>ситет „Паисий Хилендарски“, Великотърновския университет „Кирил и Методий“ и Университета за национално</w:t>
      </w:r>
      <w:r w:rsidR="004B5764" w:rsidRPr="00E148C1">
        <w:rPr>
          <w:rFonts w:eastAsia="Arial Unicode MS" w:cs="Arial Unicode MS"/>
          <w:sz w:val="28"/>
          <w:szCs w:val="28"/>
          <w:lang w:val="bg-BG"/>
        </w:rPr>
        <w:t xml:space="preserve"> и световно стопанство</w:t>
      </w:r>
      <w:r w:rsidR="00B730C6" w:rsidRPr="00E148C1">
        <w:rPr>
          <w:rFonts w:eastAsia="Arial Unicode MS" w:cs="Arial Unicode MS"/>
          <w:sz w:val="28"/>
          <w:szCs w:val="28"/>
          <w:lang w:val="bg-BG"/>
        </w:rPr>
        <w:t>.</w:t>
      </w:r>
      <w:r w:rsidR="00A30A76" w:rsidRPr="00E148C1">
        <w:rPr>
          <w:rFonts w:eastAsia="Arial Unicode MS" w:cs="Arial Unicode MS"/>
          <w:sz w:val="28"/>
          <w:szCs w:val="28"/>
          <w:lang w:val="bg-BG"/>
        </w:rPr>
        <w:t xml:space="preserve"> Той разработи специални програми и над десет години преподаваше „Мениджмънт на сценичните изкуства“ в Музикалния и Театралния департаменти на Нов български университет.</w:t>
      </w:r>
      <w:r w:rsidR="00A87238" w:rsidRPr="00E148C1">
        <w:rPr>
          <w:rFonts w:eastAsia="Arial Unicode MS" w:cs="Arial Unicode MS"/>
          <w:sz w:val="28"/>
          <w:szCs w:val="28"/>
          <w:lang w:val="bg-BG"/>
        </w:rPr>
        <w:t xml:space="preserve"> Високо</w:t>
      </w:r>
      <w:r w:rsidR="006977E7" w:rsidRPr="00E148C1">
        <w:rPr>
          <w:rFonts w:eastAsia="Arial Unicode MS" w:cs="Arial Unicode MS"/>
          <w:sz w:val="28"/>
          <w:szCs w:val="28"/>
          <w:lang w:val="bg-BG"/>
        </w:rPr>
        <w:t xml:space="preserve">то качество на преподавателската му работа стана причина </w:t>
      </w:r>
      <w:r w:rsidR="00A87238" w:rsidRPr="00E148C1">
        <w:rPr>
          <w:rFonts w:eastAsia="Arial Unicode MS" w:cs="Arial Unicode MS"/>
          <w:sz w:val="28"/>
          <w:szCs w:val="28"/>
          <w:lang w:val="bg-BG"/>
        </w:rPr>
        <w:t xml:space="preserve">да бъде поканен на специализация по подготовка на съвременни </w:t>
      </w:r>
      <w:r w:rsidR="006977E7" w:rsidRPr="00E148C1">
        <w:rPr>
          <w:rFonts w:eastAsia="Arial Unicode MS" w:cs="Arial Unicode MS"/>
          <w:sz w:val="28"/>
          <w:szCs w:val="28"/>
          <w:lang w:val="bg-BG"/>
        </w:rPr>
        <w:t xml:space="preserve">учебни програми в </w:t>
      </w:r>
      <w:r w:rsidR="00294C7A" w:rsidRPr="00E148C1">
        <w:rPr>
          <w:rFonts w:eastAsia="Arial Unicode MS" w:cs="Arial Unicode MS"/>
          <w:sz w:val="28"/>
          <w:szCs w:val="28"/>
          <w:lang w:val="bg-BG"/>
        </w:rPr>
        <w:t xml:space="preserve">културната област в </w:t>
      </w:r>
      <w:r w:rsidR="006977E7" w:rsidRPr="00E148C1">
        <w:rPr>
          <w:rFonts w:eastAsia="Arial Unicode MS" w:cs="Arial Unicode MS"/>
          <w:sz w:val="28"/>
          <w:szCs w:val="28"/>
          <w:lang w:val="bg-BG"/>
        </w:rPr>
        <w:t>Централно-европейския университет в Будапеща</w:t>
      </w:r>
      <w:r w:rsidR="00294C7A" w:rsidRPr="00E148C1">
        <w:rPr>
          <w:rFonts w:eastAsia="Arial Unicode MS" w:cs="Arial Unicode MS"/>
          <w:sz w:val="28"/>
          <w:szCs w:val="28"/>
          <w:lang w:val="bg-BG"/>
        </w:rPr>
        <w:t xml:space="preserve"> (откъдето той закупи и дари на библиотеката на НМА книги по мениджмънт на английски език)</w:t>
      </w:r>
      <w:r w:rsidR="006977E7" w:rsidRPr="00E148C1">
        <w:rPr>
          <w:rFonts w:eastAsia="Arial Unicode MS" w:cs="Arial Unicode MS"/>
          <w:sz w:val="28"/>
          <w:szCs w:val="28"/>
          <w:lang w:val="bg-BG"/>
        </w:rPr>
        <w:t>.</w:t>
      </w:r>
    </w:p>
    <w:p w:rsidR="00372B5C" w:rsidRPr="00E148C1" w:rsidRDefault="00A30A76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 xml:space="preserve">Но неотклонната му задача през всичките тези </w:t>
      </w:r>
      <w:r w:rsidR="00F164A2" w:rsidRPr="00E148C1">
        <w:rPr>
          <w:rFonts w:eastAsia="Arial Unicode MS" w:cs="Arial Unicode MS"/>
          <w:sz w:val="28"/>
          <w:szCs w:val="28"/>
          <w:lang w:val="bg-BG"/>
        </w:rPr>
        <w:t>г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одини бе да развива тези дисциплини в Националната музикална академия. 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Поради това последва разработването на 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учебни планове за магистратура 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„Музикален бизнес“ </w:t>
      </w:r>
      <w:r w:rsidRPr="00E148C1">
        <w:rPr>
          <w:rFonts w:eastAsia="Arial Unicode MS" w:cs="Arial Unicode MS"/>
          <w:sz w:val="28"/>
          <w:szCs w:val="28"/>
          <w:lang w:val="bg-BG"/>
        </w:rPr>
        <w:t>съвместно с Международното бизнес училище в Ботевград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 в периода 2008-2012 г. </w:t>
      </w:r>
      <w:r w:rsidR="00DD7CDA" w:rsidRPr="00E148C1">
        <w:rPr>
          <w:rFonts w:eastAsia="Arial Unicode MS" w:cs="Arial Unicode MS"/>
          <w:sz w:val="28"/>
          <w:szCs w:val="28"/>
          <w:lang w:val="bg-BG"/>
        </w:rPr>
        <w:t xml:space="preserve">(има вече примери на отлична кариера сред завършилите тази магистратура студенти). 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През 2013 година дисциплината „Управление на музикалните изкуства“ бе утвърдена като задължителен предмет в Теоретико-композиторския и диригентски факултет и като </w:t>
      </w:r>
      <w:r w:rsidR="00E32698" w:rsidRPr="00E148C1">
        <w:rPr>
          <w:rFonts w:eastAsia="Arial Unicode MS" w:cs="Arial Unicode MS"/>
          <w:sz w:val="28"/>
          <w:szCs w:val="28"/>
          <w:lang w:val="bg-BG"/>
        </w:rPr>
        <w:t xml:space="preserve">свободно 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избираем в Инструменталния факултет. </w:t>
      </w:r>
    </w:p>
    <w:p w:rsidR="00A30A76" w:rsidRPr="00E148C1" w:rsidRDefault="001A76B7" w:rsidP="00B8264A">
      <w:pPr>
        <w:ind w:firstLine="720"/>
        <w:jc w:val="both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Създадената от доц.</w:t>
      </w:r>
      <w:r w:rsidR="00E32698" w:rsidRPr="00E148C1">
        <w:rPr>
          <w:rFonts w:eastAsia="Arial Unicode MS" w:cs="Arial Unicode MS"/>
          <w:sz w:val="28"/>
          <w:szCs w:val="28"/>
          <w:lang w:val="bg-BG"/>
        </w:rPr>
        <w:t xml:space="preserve"> Георгиев магистратура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 xml:space="preserve"> по „Мениджмънт на музикалните индустрии“ през 2014 г. е педагогически, научен и приложен принос за развитието на теоретичните специалности в НМА. </w:t>
      </w:r>
      <w:r w:rsidR="006C04FE" w:rsidRPr="00E148C1">
        <w:rPr>
          <w:rFonts w:eastAsia="Arial Unicode MS" w:cs="Arial Unicode MS"/>
          <w:sz w:val="28"/>
          <w:szCs w:val="28"/>
          <w:lang w:val="bg-BG"/>
        </w:rPr>
        <w:t>Благо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дарение на </w:t>
      </w:r>
      <w:r w:rsidRPr="00E148C1">
        <w:rPr>
          <w:rFonts w:eastAsia="Arial Unicode MS" w:cs="Arial Unicode MS"/>
          <w:sz w:val="28"/>
          <w:szCs w:val="28"/>
          <w:lang w:val="bg-BG"/>
        </w:rPr>
        <w:lastRenderedPageBreak/>
        <w:t xml:space="preserve">него </w:t>
      </w:r>
      <w:r w:rsidR="00F164A2" w:rsidRPr="00E148C1">
        <w:rPr>
          <w:rFonts w:eastAsia="Arial Unicode MS" w:cs="Arial Unicode MS"/>
          <w:sz w:val="28"/>
          <w:szCs w:val="28"/>
          <w:lang w:val="bg-BG"/>
        </w:rPr>
        <w:t xml:space="preserve">като </w:t>
      </w:r>
      <w:r w:rsidR="00372B5C" w:rsidRPr="00E148C1">
        <w:rPr>
          <w:rFonts w:eastAsia="Arial Unicode MS" w:cs="Arial Unicode MS"/>
          <w:sz w:val="28"/>
          <w:szCs w:val="28"/>
          <w:lang w:val="bg-BG"/>
        </w:rPr>
        <w:t>преподаватели бяха приобщени най-добрите специалисти в дадена научно-практическа област; програмата е балансирана в лек</w:t>
      </w:r>
      <w:r w:rsidR="00E32698" w:rsidRPr="00E148C1">
        <w:rPr>
          <w:rFonts w:eastAsia="Arial Unicode MS" w:cs="Arial Unicode MS"/>
          <w:sz w:val="28"/>
          <w:szCs w:val="28"/>
          <w:lang w:val="bg-BG"/>
        </w:rPr>
        <w:t>ционния си и практически модули; тя е гъвкава и съобразена с модерните методи на преподаване и усвояване</w:t>
      </w:r>
      <w:r w:rsidRPr="00E148C1">
        <w:rPr>
          <w:rFonts w:eastAsia="Arial Unicode MS" w:cs="Arial Unicode MS"/>
          <w:sz w:val="28"/>
          <w:szCs w:val="28"/>
          <w:lang w:val="bg-BG"/>
        </w:rPr>
        <w:t xml:space="preserve">. </w:t>
      </w:r>
      <w:r w:rsidR="00E32698" w:rsidRPr="00E148C1">
        <w:rPr>
          <w:rFonts w:eastAsia="Arial Unicode MS" w:cs="Arial Unicode MS"/>
          <w:sz w:val="28"/>
          <w:szCs w:val="28"/>
          <w:lang w:val="bg-BG"/>
        </w:rPr>
        <w:t xml:space="preserve">Безспорно утвърждаването на тази магистратура и възможността тя да се акредитира </w:t>
      </w:r>
      <w:r w:rsidR="00517A7D" w:rsidRPr="00E148C1">
        <w:rPr>
          <w:rFonts w:eastAsia="Arial Unicode MS" w:cs="Arial Unicode MS"/>
          <w:sz w:val="28"/>
          <w:szCs w:val="28"/>
          <w:lang w:val="bg-BG"/>
        </w:rPr>
        <w:t xml:space="preserve">с преподаване на английски език ще донесе още по-голям престиж на Националната музикална академия </w:t>
      </w:r>
      <w:r w:rsidR="00AF4B21" w:rsidRPr="00E148C1">
        <w:rPr>
          <w:rFonts w:eastAsia="Arial Unicode MS" w:cs="Arial Unicode MS"/>
          <w:sz w:val="28"/>
          <w:szCs w:val="28"/>
          <w:lang w:val="bg-BG"/>
        </w:rPr>
        <w:t xml:space="preserve">„Панчо Владигеров“ </w:t>
      </w:r>
      <w:r w:rsidR="00517A7D" w:rsidRPr="00E148C1">
        <w:rPr>
          <w:rFonts w:eastAsia="Arial Unicode MS" w:cs="Arial Unicode MS"/>
          <w:sz w:val="28"/>
          <w:szCs w:val="28"/>
          <w:lang w:val="bg-BG"/>
        </w:rPr>
        <w:t>като висше учебно заведение с модерно обучение, ориентирано към пазара и нуждите на работодателите.</w:t>
      </w:r>
      <w:r w:rsidR="006C04FE" w:rsidRPr="00E148C1">
        <w:rPr>
          <w:rFonts w:eastAsia="Arial Unicode MS" w:cs="Arial Unicode MS"/>
          <w:sz w:val="28"/>
          <w:szCs w:val="28"/>
          <w:lang w:val="bg-BG"/>
        </w:rPr>
        <w:t xml:space="preserve"> </w:t>
      </w:r>
    </w:p>
    <w:p w:rsidR="00FB28B9" w:rsidRPr="00E148C1" w:rsidRDefault="00FB28B9" w:rsidP="00F37B39">
      <w:pPr>
        <w:ind w:firstLine="720"/>
        <w:rPr>
          <w:rFonts w:eastAsia="Arial Unicode MS" w:cs="Arial Unicode MS"/>
          <w:sz w:val="28"/>
          <w:szCs w:val="28"/>
          <w:lang w:val="bg-BG"/>
        </w:rPr>
      </w:pPr>
      <w:r w:rsidRPr="00E148C1">
        <w:rPr>
          <w:rFonts w:eastAsia="Arial Unicode MS" w:cs="Arial Unicode MS"/>
          <w:sz w:val="28"/>
          <w:szCs w:val="28"/>
          <w:lang w:val="bg-BG"/>
        </w:rPr>
        <w:t>Професор д-р Захари Захариев - Университет за национално и световно стопанство</w:t>
      </w:r>
    </w:p>
    <w:sectPr w:rsidR="00FB28B9" w:rsidRPr="00E1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5DD"/>
    <w:multiLevelType w:val="hybridMultilevel"/>
    <w:tmpl w:val="C45C7D96"/>
    <w:lvl w:ilvl="0" w:tplc="9D56536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55132"/>
    <w:multiLevelType w:val="hybridMultilevel"/>
    <w:tmpl w:val="0F66FC84"/>
    <w:lvl w:ilvl="0" w:tplc="81AAFEE4">
      <w:start w:val="2"/>
      <w:numFmt w:val="bullet"/>
      <w:lvlText w:val="-"/>
      <w:lvlJc w:val="left"/>
      <w:pPr>
        <w:ind w:left="180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D"/>
    <w:rsid w:val="00002DEE"/>
    <w:rsid w:val="00023BBC"/>
    <w:rsid w:val="000A2B5C"/>
    <w:rsid w:val="001653CE"/>
    <w:rsid w:val="001A76B7"/>
    <w:rsid w:val="001B4DBA"/>
    <w:rsid w:val="001D5653"/>
    <w:rsid w:val="001F6D6E"/>
    <w:rsid w:val="0022080D"/>
    <w:rsid w:val="00245137"/>
    <w:rsid w:val="0024666D"/>
    <w:rsid w:val="00281792"/>
    <w:rsid w:val="00294C7A"/>
    <w:rsid w:val="002D28C6"/>
    <w:rsid w:val="002F30B6"/>
    <w:rsid w:val="00341D60"/>
    <w:rsid w:val="00360A23"/>
    <w:rsid w:val="00372B5C"/>
    <w:rsid w:val="00373883"/>
    <w:rsid w:val="003F257E"/>
    <w:rsid w:val="003F3AEA"/>
    <w:rsid w:val="00402538"/>
    <w:rsid w:val="004B5764"/>
    <w:rsid w:val="004E668D"/>
    <w:rsid w:val="00507359"/>
    <w:rsid w:val="00517A7D"/>
    <w:rsid w:val="00560433"/>
    <w:rsid w:val="005C6FB3"/>
    <w:rsid w:val="00615E0B"/>
    <w:rsid w:val="006977E7"/>
    <w:rsid w:val="006C04FE"/>
    <w:rsid w:val="0072088F"/>
    <w:rsid w:val="007C4443"/>
    <w:rsid w:val="0084630C"/>
    <w:rsid w:val="008609B4"/>
    <w:rsid w:val="008B4969"/>
    <w:rsid w:val="008C2D96"/>
    <w:rsid w:val="00934CE3"/>
    <w:rsid w:val="00951002"/>
    <w:rsid w:val="00954431"/>
    <w:rsid w:val="009847BF"/>
    <w:rsid w:val="00987E69"/>
    <w:rsid w:val="009C2E53"/>
    <w:rsid w:val="009C4587"/>
    <w:rsid w:val="009E7C79"/>
    <w:rsid w:val="009F0FC1"/>
    <w:rsid w:val="009F3F93"/>
    <w:rsid w:val="00A11018"/>
    <w:rsid w:val="00A30A76"/>
    <w:rsid w:val="00A87238"/>
    <w:rsid w:val="00AC1EA8"/>
    <w:rsid w:val="00AD19BD"/>
    <w:rsid w:val="00AF4B21"/>
    <w:rsid w:val="00B730C6"/>
    <w:rsid w:val="00B8264A"/>
    <w:rsid w:val="00BA6432"/>
    <w:rsid w:val="00BE646D"/>
    <w:rsid w:val="00BF2142"/>
    <w:rsid w:val="00C77B39"/>
    <w:rsid w:val="00CB1B0A"/>
    <w:rsid w:val="00CE7DE0"/>
    <w:rsid w:val="00D4654B"/>
    <w:rsid w:val="00D91D99"/>
    <w:rsid w:val="00DA3BC4"/>
    <w:rsid w:val="00DC74E4"/>
    <w:rsid w:val="00DD7CDA"/>
    <w:rsid w:val="00E148C1"/>
    <w:rsid w:val="00E1740C"/>
    <w:rsid w:val="00E32698"/>
    <w:rsid w:val="00EA741D"/>
    <w:rsid w:val="00F032AC"/>
    <w:rsid w:val="00F164A2"/>
    <w:rsid w:val="00F37B39"/>
    <w:rsid w:val="00F417D2"/>
    <w:rsid w:val="00FB28B9"/>
    <w:rsid w:val="00FD63D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68D"/>
    <w:pPr>
      <w:spacing w:after="0" w:line="240" w:lineRule="auto"/>
    </w:pPr>
    <w:rPr>
      <w:rFonts w:eastAsiaTheme="minorEastAsia"/>
      <w:lang w:val="bg-BG" w:eastAsia="bg-BG"/>
    </w:rPr>
  </w:style>
  <w:style w:type="paragraph" w:styleId="ListParagraph">
    <w:name w:val="List Paragraph"/>
    <w:basedOn w:val="Normal"/>
    <w:uiPriority w:val="34"/>
    <w:qFormat/>
    <w:rsid w:val="00B730C6"/>
    <w:pPr>
      <w:ind w:left="720"/>
      <w:contextualSpacing/>
    </w:pPr>
    <w:rPr>
      <w:rFonts w:eastAsiaTheme="minorEastAsia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72B5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72B5C"/>
    <w:rPr>
      <w:rFonts w:eastAsiaTheme="minorEastAsia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CE7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68D"/>
    <w:pPr>
      <w:spacing w:after="0" w:line="240" w:lineRule="auto"/>
    </w:pPr>
    <w:rPr>
      <w:rFonts w:eastAsiaTheme="minorEastAsia"/>
      <w:lang w:val="bg-BG" w:eastAsia="bg-BG"/>
    </w:rPr>
  </w:style>
  <w:style w:type="paragraph" w:styleId="ListParagraph">
    <w:name w:val="List Paragraph"/>
    <w:basedOn w:val="Normal"/>
    <w:uiPriority w:val="34"/>
    <w:qFormat/>
    <w:rsid w:val="00B730C6"/>
    <w:pPr>
      <w:ind w:left="720"/>
      <w:contextualSpacing/>
    </w:pPr>
    <w:rPr>
      <w:rFonts w:eastAsiaTheme="minorEastAsia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72B5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72B5C"/>
    <w:rPr>
      <w:rFonts w:eastAsiaTheme="minorEastAsia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CE7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Momchil Georgiev</dc:creator>
  <cp:lastModifiedBy>Lubomira</cp:lastModifiedBy>
  <cp:revision>2</cp:revision>
  <dcterms:created xsi:type="dcterms:W3CDTF">2019-07-16T10:26:00Z</dcterms:created>
  <dcterms:modified xsi:type="dcterms:W3CDTF">2019-07-16T10:26:00Z</dcterms:modified>
</cp:coreProperties>
</file>